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F3F5" w14:textId="0B351244" w:rsidR="00C96A29" w:rsidRPr="006B6C31" w:rsidRDefault="00C96A29" w:rsidP="00C96A29">
      <w:pPr>
        <w:ind w:left="6804"/>
        <w:jc w:val="center"/>
        <w:rPr>
          <w:szCs w:val="28"/>
        </w:rPr>
      </w:pPr>
      <w:r w:rsidRPr="006B6C31">
        <w:rPr>
          <w:szCs w:val="28"/>
        </w:rPr>
        <w:t>Додаток 4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7027E0E8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об’єкта</w:t>
      </w:r>
      <w:r>
        <w:rPr>
          <w:szCs w:val="28"/>
        </w:rPr>
        <w:t xml:space="preserve"> фізичного оточення</w:t>
      </w:r>
      <w:r w:rsidRPr="006B6C31">
        <w:rPr>
          <w:szCs w:val="28"/>
        </w:rPr>
        <w:t xml:space="preserve"> за результатами проведення </w:t>
      </w:r>
      <w:r w:rsidRPr="006B6C31">
        <w:rPr>
          <w:szCs w:val="28"/>
        </w:rPr>
        <w:br/>
        <w:t xml:space="preserve">оцінки ступеня </w:t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зупинок громадського транспорту</w:t>
      </w:r>
    </w:p>
    <w:p w14:paraId="44EC1B7E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</w:t>
      </w:r>
      <w:r>
        <w:rPr>
          <w:szCs w:val="28"/>
        </w:rPr>
        <w:t xml:space="preserve"> фізичного оточення</w:t>
      </w:r>
    </w:p>
    <w:tbl>
      <w:tblPr>
        <w:tblStyle w:val="TableNormal"/>
        <w:tblW w:w="906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"/>
        <w:gridCol w:w="8687"/>
      </w:tblGrid>
      <w:tr w:rsidR="00C96A29" w:rsidRPr="004727FF" w14:paraId="6FFFA394" w14:textId="77777777" w:rsidTr="004B3B55">
        <w:trPr>
          <w:trHeight w:val="20"/>
        </w:trPr>
        <w:tc>
          <w:tcPr>
            <w:tcW w:w="380" w:type="dxa"/>
          </w:tcPr>
          <w:p w14:paraId="30E78A50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1.</w:t>
            </w:r>
          </w:p>
        </w:tc>
        <w:tc>
          <w:tcPr>
            <w:tcW w:w="8687" w:type="dxa"/>
          </w:tcPr>
          <w:p w14:paraId="3DB1FB3A" w14:textId="77B493E3" w:rsidR="00C96A29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зупинки ______</w:t>
            </w:r>
            <w:r w:rsidR="006E0A0F" w:rsidRPr="00A53734">
              <w:rPr>
                <w:b/>
                <w:bCs/>
                <w:sz w:val="24"/>
                <w:szCs w:val="24"/>
              </w:rPr>
              <w:t>Кінцева</w:t>
            </w:r>
            <w:r w:rsidR="00C96A29" w:rsidRPr="004727FF">
              <w:rPr>
                <w:sz w:val="24"/>
                <w:szCs w:val="24"/>
              </w:rPr>
              <w:t>__</w:t>
            </w:r>
            <w:r w:rsidRPr="004727FF">
              <w:rPr>
                <w:sz w:val="24"/>
                <w:szCs w:val="24"/>
              </w:rPr>
              <w:t>_______</w:t>
            </w:r>
            <w:r w:rsidR="00C96A29" w:rsidRPr="004727FF">
              <w:rPr>
                <w:sz w:val="24"/>
                <w:szCs w:val="24"/>
              </w:rPr>
              <w:t>_______________________________</w:t>
            </w:r>
          </w:p>
        </w:tc>
      </w:tr>
      <w:tr w:rsidR="00C96A29" w:rsidRPr="004727FF" w14:paraId="464D211C" w14:textId="77777777" w:rsidTr="004B3B55">
        <w:trPr>
          <w:trHeight w:val="20"/>
        </w:trPr>
        <w:tc>
          <w:tcPr>
            <w:tcW w:w="380" w:type="dxa"/>
          </w:tcPr>
          <w:p w14:paraId="3D3357DB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2.</w:t>
            </w:r>
          </w:p>
        </w:tc>
        <w:tc>
          <w:tcPr>
            <w:tcW w:w="8687" w:type="dxa"/>
          </w:tcPr>
          <w:p w14:paraId="51282FD8" w14:textId="77777777" w:rsidR="00745F8B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дороги, вулиці, бульвару, проспекту, провулку, площі тощо </w:t>
            </w:r>
          </w:p>
          <w:p w14:paraId="75BE4665" w14:textId="03D1AB91" w:rsidR="00C96A29" w:rsidRPr="004727FF" w:rsidRDefault="006E0A0F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A53734">
              <w:rPr>
                <w:b/>
                <w:bCs/>
                <w:sz w:val="24"/>
                <w:szCs w:val="24"/>
              </w:rPr>
              <w:t>вул. Базарна</w:t>
            </w:r>
            <w:r w:rsidR="00A53734">
              <w:rPr>
                <w:b/>
                <w:bCs/>
                <w:sz w:val="24"/>
                <w:szCs w:val="24"/>
              </w:rPr>
              <w:t xml:space="preserve"> 19-А</w:t>
            </w:r>
            <w:r w:rsidRPr="00A53734">
              <w:rPr>
                <w:b/>
                <w:bCs/>
                <w:sz w:val="24"/>
                <w:szCs w:val="24"/>
              </w:rPr>
              <w:t xml:space="preserve"> </w:t>
            </w:r>
            <w:r w:rsidR="00A53734" w:rsidRPr="00A53734">
              <w:rPr>
                <w:b/>
                <w:bCs/>
                <w:sz w:val="24"/>
                <w:szCs w:val="24"/>
              </w:rPr>
              <w:t xml:space="preserve"> с-ще Червоногригорівка</w:t>
            </w:r>
          </w:p>
          <w:p w14:paraId="1F9F88BB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CDA76F2" w14:textId="77777777" w:rsidTr="004B3B55">
        <w:trPr>
          <w:trHeight w:val="20"/>
        </w:trPr>
        <w:tc>
          <w:tcPr>
            <w:tcW w:w="380" w:type="dxa"/>
          </w:tcPr>
          <w:p w14:paraId="17FC0B5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3.</w:t>
            </w:r>
          </w:p>
        </w:tc>
        <w:tc>
          <w:tcPr>
            <w:tcW w:w="8687" w:type="dxa"/>
          </w:tcPr>
          <w:p w14:paraId="3B4BA5C1" w14:textId="79D9935C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Види громадського транспорту (автобус, тролейбус, трамвай, метрополітен, маршрутне таксі, фунікулер) ___</w:t>
            </w:r>
            <w:r w:rsidR="006E0A0F" w:rsidRPr="00A53734">
              <w:rPr>
                <w:b/>
                <w:bCs/>
                <w:sz w:val="24"/>
                <w:szCs w:val="24"/>
              </w:rPr>
              <w:t>автобус</w:t>
            </w:r>
            <w:r w:rsidRPr="004727FF">
              <w:rPr>
                <w:sz w:val="24"/>
                <w:szCs w:val="24"/>
              </w:rPr>
              <w:t>__________________</w:t>
            </w:r>
          </w:p>
          <w:p w14:paraId="6022A9D7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BCAC845" w14:textId="77777777" w:rsidTr="004B3B55">
        <w:trPr>
          <w:trHeight w:val="20"/>
        </w:trPr>
        <w:tc>
          <w:tcPr>
            <w:tcW w:w="380" w:type="dxa"/>
          </w:tcPr>
          <w:p w14:paraId="5411F39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4.</w:t>
            </w:r>
          </w:p>
        </w:tc>
        <w:tc>
          <w:tcPr>
            <w:tcW w:w="8687" w:type="dxa"/>
          </w:tcPr>
          <w:p w14:paraId="4FBA9AE2" w14:textId="46D0FDDD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Сторона вулиці (парна/непарна) ____________</w:t>
            </w:r>
            <w:r w:rsidR="001F79B6" w:rsidRPr="00A53734">
              <w:rPr>
                <w:b/>
                <w:bCs/>
                <w:sz w:val="24"/>
                <w:szCs w:val="24"/>
              </w:rPr>
              <w:t>непарна</w:t>
            </w:r>
            <w:r w:rsidRPr="004727FF">
              <w:rPr>
                <w:sz w:val="24"/>
                <w:szCs w:val="24"/>
              </w:rPr>
              <w:t>___________________</w:t>
            </w:r>
          </w:p>
          <w:p w14:paraId="44D49E54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1FEDC29F" w14:textId="77777777" w:rsidTr="004B3B55">
        <w:trPr>
          <w:trHeight w:val="20"/>
        </w:trPr>
        <w:tc>
          <w:tcPr>
            <w:tcW w:w="380" w:type="dxa"/>
          </w:tcPr>
          <w:p w14:paraId="1D71CB0C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5.</w:t>
            </w:r>
          </w:p>
        </w:tc>
        <w:tc>
          <w:tcPr>
            <w:tcW w:w="8687" w:type="dxa"/>
          </w:tcPr>
          <w:p w14:paraId="2D909D42" w14:textId="5E875FFC" w:rsidR="00C96A29" w:rsidRPr="004727FF" w:rsidRDefault="00C96A29" w:rsidP="00E04708">
            <w:pPr>
              <w:spacing w:before="120"/>
              <w:ind w:left="142" w:right="19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Відстань від початку дороги (кілометрів) __________</w:t>
            </w:r>
            <w:r w:rsidR="00C47823">
              <w:rPr>
                <w:b/>
                <w:bCs/>
                <w:sz w:val="24"/>
                <w:szCs w:val="24"/>
              </w:rPr>
              <w:t>0</w:t>
            </w:r>
            <w:r w:rsidR="00AF51A5">
              <w:rPr>
                <w:b/>
                <w:bCs/>
                <w:sz w:val="24"/>
                <w:szCs w:val="24"/>
              </w:rPr>
              <w:t>,</w:t>
            </w:r>
            <w:r w:rsidR="00C47823">
              <w:rPr>
                <w:b/>
                <w:bCs/>
                <w:sz w:val="24"/>
                <w:szCs w:val="24"/>
              </w:rPr>
              <w:t>5</w:t>
            </w:r>
            <w:r w:rsidRPr="004727FF">
              <w:rPr>
                <w:sz w:val="24"/>
                <w:szCs w:val="24"/>
              </w:rPr>
              <w:t>____________</w:t>
            </w:r>
          </w:p>
        </w:tc>
      </w:tr>
    </w:tbl>
    <w:p w14:paraId="7F5018D6" w14:textId="0AD3CFBB" w:rsidR="00C96A29" w:rsidRPr="004727FF" w:rsidRDefault="00C96A29" w:rsidP="004727FF">
      <w:pPr>
        <w:spacing w:after="120"/>
        <w:ind w:right="357"/>
        <w:rPr>
          <w:sz w:val="24"/>
          <w:szCs w:val="24"/>
        </w:rPr>
      </w:pPr>
    </w:p>
    <w:tbl>
      <w:tblPr>
        <w:tblW w:w="9924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35"/>
        <w:gridCol w:w="1832"/>
        <w:gridCol w:w="1852"/>
        <w:gridCol w:w="2005"/>
      </w:tblGrid>
      <w:tr w:rsidR="00C96A29" w:rsidRPr="004A180B" w14:paraId="68EC8A35" w14:textId="77777777" w:rsidTr="004B3B55">
        <w:trPr>
          <w:trHeight w:val="20"/>
          <w:tblHeader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D5CA18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Критерії </w:t>
            </w:r>
            <w:proofErr w:type="spellStart"/>
            <w:r w:rsidRPr="004A180B">
              <w:rPr>
                <w:sz w:val="22"/>
                <w:szCs w:val="22"/>
              </w:rPr>
              <w:t>безбар’єрності</w:t>
            </w:r>
            <w:proofErr w:type="spellEnd"/>
            <w:r w:rsidRPr="004A180B">
              <w:rPr>
                <w:sz w:val="22"/>
                <w:szCs w:val="22"/>
              </w:rPr>
              <w:t xml:space="preserve"> для маломобільних груп населення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B6DA67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Критичність*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E57989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74479F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4A180B" w14:paraId="31641E97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EFF39" w14:textId="355DF728" w:rsidR="00C96A29" w:rsidRPr="004A180B" w:rsidRDefault="00C96A29" w:rsidP="00B92B6E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1) на зупинках облаштовано навіс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224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F8642" w14:textId="7C227F79" w:rsidR="00C96A29" w:rsidRPr="00A53734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6E0A0F" w:rsidRPr="00A53734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E6E23" w14:textId="162170BE" w:rsidR="00C96A29" w:rsidRPr="004A180B" w:rsidRDefault="00C96A29" w:rsidP="00625B3A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4A180B" w14:paraId="09ADA473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65394" w14:textId="49A5F282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2) </w:t>
            </w:r>
            <w:r w:rsidR="00B92B6E" w:rsidRPr="004A180B">
              <w:rPr>
                <w:sz w:val="22"/>
                <w:szCs w:val="22"/>
              </w:rPr>
              <w:t xml:space="preserve">на зупинках </w:t>
            </w:r>
            <w:r w:rsidRPr="004A180B">
              <w:rPr>
                <w:sz w:val="22"/>
                <w:szCs w:val="22"/>
              </w:rPr>
              <w:t>облаштовано місця для сидіння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154F8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57FC4" w14:textId="60B9DC15" w:rsidR="00C96A29" w:rsidRPr="00A53734" w:rsidRDefault="006E0A0F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A53734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35B9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03BA7466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A752A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3) лави з навісом (павільйони) на зупинках установлені на відстані не менше ніж 2 метри від проїзної частини, довжина лави становить не менше ніж 3 метри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BE9A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5D478" w14:textId="1371D2DA" w:rsidR="00C96A29" w:rsidRPr="00A53734" w:rsidRDefault="006E0A0F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A53734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4ADC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38CFDA0A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011C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4) наявна попереджувальна тактильна смуга біля краю посадкового майданчика та інформаційна тактильна смуга, що вказує місце посадки в міський транспорт (передні двері)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68C8E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B0332" w14:textId="4D8C12A2" w:rsidR="00C96A29" w:rsidRPr="00A53734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A53734">
              <w:rPr>
                <w:b/>
                <w:bCs/>
                <w:sz w:val="22"/>
                <w:szCs w:val="22"/>
              </w:rPr>
              <w:t xml:space="preserve"> </w:t>
            </w:r>
            <w:r w:rsidR="006E0A0F" w:rsidRPr="00A53734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6665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029D93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C765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5) наявні засоби інформування пасажирів (електронні табло, таблиці із розкладом руху, схемою руху транспорту тощо)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84D7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CBEB5" w14:textId="336068B8" w:rsidR="00C96A29" w:rsidRPr="00A53734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6E0A0F" w:rsidRPr="00A53734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D23C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557D844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3FC2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6) через зупинку рухається доступний для осіб з інвалідністю громадський транспорт — не рідше ніж 1 рейс на годину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D1F4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6197F" w14:textId="0FF121F2" w:rsidR="00C96A29" w:rsidRPr="00A53734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A53734">
              <w:rPr>
                <w:b/>
                <w:bCs/>
                <w:sz w:val="22"/>
                <w:szCs w:val="22"/>
              </w:rPr>
              <w:t xml:space="preserve"> </w:t>
            </w:r>
            <w:r w:rsidR="006E0A0F" w:rsidRPr="00A53734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CFF3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3E7ED7A6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08923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7) на пішохідній зоні облаштовані тактильні елементи доступності від закладів соціальної інфраструктури (закладів освіти, охорони здоров’я, </w:t>
            </w:r>
            <w:r w:rsidRPr="004A180B">
              <w:rPr>
                <w:sz w:val="22"/>
                <w:szCs w:val="22"/>
              </w:rPr>
              <w:lastRenderedPageBreak/>
              <w:t>соціального захисту населення, культури, центрів надання адміністративних послуг, спортивних об’єктів тощо) до найближчої до них зупинки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9D4C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51163" w14:textId="69CF2B88" w:rsidR="00C96A29" w:rsidRPr="00A53734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6E0A0F" w:rsidRPr="00A53734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8F22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77E462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3E37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8) висота посадкового майданчика становить </w:t>
            </w:r>
            <w:r w:rsidRPr="004A180B">
              <w:rPr>
                <w:sz w:val="22"/>
                <w:szCs w:val="22"/>
              </w:rPr>
              <w:br/>
              <w:t>20—25 сантиметрів від рівня автомобільної дороги та розташована урівень із низькою підлогою рухомого складу громадського транспорту або не нижче ніж 3 сантиметри від рівня підлоги рухомого складу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9C56A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7390A" w14:textId="153920CB" w:rsidR="00C96A29" w:rsidRPr="00A53734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6E0A0F" w:rsidRPr="00A53734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4240D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1F7FEE8C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15F63" w14:textId="177814DD" w:rsidR="00DB3CAD" w:rsidRPr="004A180B" w:rsidRDefault="00C96A29" w:rsidP="00B92B6E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9) доступ до зупинки вільний від будь-яких перешкод </w:t>
            </w:r>
            <w:r w:rsidR="00B92B6E" w:rsidRPr="004A180B">
              <w:rPr>
                <w:sz w:val="22"/>
                <w:szCs w:val="22"/>
              </w:rPr>
              <w:t xml:space="preserve">для </w:t>
            </w:r>
            <w:r w:rsidRPr="004A180B">
              <w:rPr>
                <w:sz w:val="22"/>
                <w:szCs w:val="22"/>
              </w:rPr>
              <w:t>пішохідно</w:t>
            </w:r>
            <w:r w:rsidR="00B92B6E" w:rsidRPr="004A180B">
              <w:rPr>
                <w:sz w:val="22"/>
                <w:szCs w:val="22"/>
              </w:rPr>
              <w:t>го</w:t>
            </w:r>
            <w:r w:rsidRPr="004A180B">
              <w:rPr>
                <w:sz w:val="22"/>
                <w:szCs w:val="22"/>
              </w:rPr>
              <w:t xml:space="preserve"> руху, зокрема споруд, огороджень або конструкцій (споруд торговельно-побутового призначення, колон, різноманітних опор, інформаційних стендів, дорожніх огорож, стовпчиків, бетонних </w:t>
            </w:r>
            <w:proofErr w:type="spellStart"/>
            <w:r w:rsidRPr="004A180B">
              <w:rPr>
                <w:sz w:val="22"/>
                <w:szCs w:val="22"/>
              </w:rPr>
              <w:t>антипаркувальних</w:t>
            </w:r>
            <w:proofErr w:type="spellEnd"/>
            <w:r w:rsidRPr="004A180B">
              <w:rPr>
                <w:sz w:val="22"/>
                <w:szCs w:val="22"/>
              </w:rPr>
              <w:t xml:space="preserve"> півкуль тощо)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35465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918C1" w14:textId="03D9DBC5" w:rsidR="00C96A29" w:rsidRPr="00A53734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6E0A0F" w:rsidRPr="00A53734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77C1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28B1D137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F3E30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10) забезпечено доступ до зупинок трамваю, станцій метрополітену, їх платформ — сходи або ескалатори продубльовано ліфтами, підйомниками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17C4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A46AE" w14:textId="73C783A3" w:rsidR="00C96A29" w:rsidRPr="00A53734" w:rsidRDefault="00E63992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 застосовується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6373C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</w:tbl>
    <w:p w14:paraId="2BE561A4" w14:textId="7A805764" w:rsidR="006E0A0F" w:rsidRPr="00A53734" w:rsidRDefault="00C96A29" w:rsidP="00C96A29">
      <w:pPr>
        <w:spacing w:before="120" w:after="120"/>
        <w:rPr>
          <w:b/>
          <w:bCs/>
          <w:szCs w:val="24"/>
        </w:rPr>
      </w:pPr>
      <w:r w:rsidRPr="006B6C31">
        <w:rPr>
          <w:szCs w:val="24"/>
        </w:rPr>
        <w:t>Висновок</w:t>
      </w:r>
      <w:r w:rsidR="00B92B6E" w:rsidRPr="006B6C31">
        <w:rPr>
          <w:szCs w:val="24"/>
        </w:rPr>
        <w:t>***</w:t>
      </w:r>
      <w:r w:rsidRPr="006B6C31">
        <w:rPr>
          <w:szCs w:val="24"/>
        </w:rPr>
        <w:t xml:space="preserve">: </w:t>
      </w:r>
      <w:r w:rsidR="006E0A0F" w:rsidRPr="00A53734">
        <w:rPr>
          <w:b/>
          <w:bCs/>
          <w:szCs w:val="24"/>
        </w:rPr>
        <w:t>об’єкт є бар’єрним</w:t>
      </w:r>
    </w:p>
    <w:p w14:paraId="5530DEC3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4EDEB2AF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 У графі “Відповідність критеріям” зазначається:</w:t>
      </w:r>
    </w:p>
    <w:p w14:paraId="5079C73A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“так” — у разі, коли елемент будівлі чи споруди відповідає опису та параметрам критерію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6ADCEC3C" w14:textId="050CC185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“ні” — у разі, коли елемент будівлі чи споруд</w:t>
      </w:r>
      <w:r w:rsidR="00B92B6E" w:rsidRPr="004727FF">
        <w:rPr>
          <w:sz w:val="22"/>
          <w:szCs w:val="22"/>
        </w:rPr>
        <w:t>и</w:t>
      </w:r>
      <w:r w:rsidRPr="004727FF">
        <w:rPr>
          <w:sz w:val="22"/>
          <w:szCs w:val="22"/>
        </w:rPr>
        <w:t xml:space="preserve"> не відповідає опису та параметрам критерію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385FB6C7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не враховується під час підрахунку.</w:t>
      </w:r>
    </w:p>
    <w:p w14:paraId="4AF3C93C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*** У висновку щодо оцінки ступеня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зазначається один із варіантів:</w:t>
      </w:r>
    </w:p>
    <w:p w14:paraId="057BCD94" w14:textId="260377A1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 xml:space="preserve">” — у разі, коли забезпечено відповідність всім, без винятку,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798A64E1" w14:textId="2C064F60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частково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 xml:space="preserve">” — у разі, коли забезпечено відповідність лише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із високою критичністю (за умови, що в усіх критеріях із високою </w:t>
      </w:r>
      <w:proofErr w:type="spellStart"/>
      <w:r w:rsidRPr="004727FF">
        <w:rPr>
          <w:sz w:val="22"/>
          <w:szCs w:val="22"/>
        </w:rPr>
        <w:t>критичиністю</w:t>
      </w:r>
      <w:proofErr w:type="spellEnd"/>
      <w:r w:rsidRPr="004727FF">
        <w:rPr>
          <w:sz w:val="22"/>
          <w:szCs w:val="22"/>
        </w:rPr>
        <w:t xml:space="preserve"> “так”, а в одному і більше інших критеріях “ні”, такий об’єкт вважається частково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>);</w:t>
      </w:r>
    </w:p>
    <w:p w14:paraId="4D4CFBD5" w14:textId="28E240B2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бар’єрним” — у разі, коли не забезпечено відповідність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(наприклад, якщо в одному із критеріїв </w:t>
      </w:r>
      <w:r w:rsidR="00B92B6E" w:rsidRPr="004727FF">
        <w:rPr>
          <w:sz w:val="22"/>
          <w:szCs w:val="22"/>
        </w:rPr>
        <w:t>і</w:t>
      </w:r>
      <w:r w:rsidRPr="004727FF">
        <w:rPr>
          <w:sz w:val="22"/>
          <w:szCs w:val="22"/>
        </w:rPr>
        <w:t>з високою критичністю зазначено “ні”, такий об’єкт вважається бар’єрним).</w:t>
      </w:r>
    </w:p>
    <w:p w14:paraId="7BB71C6A" w14:textId="169A55F1" w:rsidR="002B7027" w:rsidRPr="002B7027" w:rsidRDefault="002B7027" w:rsidP="00C96A29">
      <w:pPr>
        <w:widowControl w:val="0"/>
        <w:spacing w:after="100"/>
        <w:jc w:val="both"/>
        <w:rPr>
          <w:sz w:val="22"/>
          <w:szCs w:val="24"/>
        </w:rPr>
      </w:pPr>
    </w:p>
    <w:sectPr w:rsidR="002B7027" w:rsidRPr="002B7027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6796A" w14:textId="77777777" w:rsidR="00D23BE0" w:rsidRDefault="00D23BE0">
      <w:r>
        <w:separator/>
      </w:r>
    </w:p>
  </w:endnote>
  <w:endnote w:type="continuationSeparator" w:id="0">
    <w:p w14:paraId="64C36550" w14:textId="77777777" w:rsidR="00D23BE0" w:rsidRDefault="00D23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640E3" w14:textId="77777777" w:rsidR="00D23BE0" w:rsidRDefault="00D23BE0">
      <w:r>
        <w:separator/>
      </w:r>
    </w:p>
  </w:footnote>
  <w:footnote w:type="continuationSeparator" w:id="0">
    <w:p w14:paraId="585483FF" w14:textId="77777777" w:rsidR="00D23BE0" w:rsidRDefault="00D23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599D8" w14:textId="77777777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19EBE117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A4609" w14:textId="4830CB38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B7027">
      <w:rPr>
        <w:noProof/>
      </w:rPr>
      <w:t>3</w:t>
    </w:r>
    <w:r>
      <w:fldChar w:fldCharType="end"/>
    </w:r>
  </w:p>
  <w:p w14:paraId="62FDABAC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10152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75535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938336">
    <w:abstractNumId w:val="3"/>
  </w:num>
  <w:num w:numId="4" w16cid:durableId="638265467">
    <w:abstractNumId w:val="4"/>
  </w:num>
  <w:num w:numId="5" w16cid:durableId="1401637677">
    <w:abstractNumId w:val="0"/>
  </w:num>
  <w:num w:numId="6" w16cid:durableId="1375234164">
    <w:abstractNumId w:val="2"/>
  </w:num>
  <w:num w:numId="7" w16cid:durableId="189276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25735"/>
    <w:rsid w:val="000B3A6A"/>
    <w:rsid w:val="000E0B04"/>
    <w:rsid w:val="000E65C8"/>
    <w:rsid w:val="00131C7B"/>
    <w:rsid w:val="00155F4E"/>
    <w:rsid w:val="00187E76"/>
    <w:rsid w:val="00190793"/>
    <w:rsid w:val="001A5FC5"/>
    <w:rsid w:val="001F2427"/>
    <w:rsid w:val="001F79B6"/>
    <w:rsid w:val="00210F96"/>
    <w:rsid w:val="00225927"/>
    <w:rsid w:val="00235E70"/>
    <w:rsid w:val="00283B08"/>
    <w:rsid w:val="00295D06"/>
    <w:rsid w:val="002B7027"/>
    <w:rsid w:val="002E2C3F"/>
    <w:rsid w:val="003149CC"/>
    <w:rsid w:val="0036092D"/>
    <w:rsid w:val="003E7A5E"/>
    <w:rsid w:val="004727FF"/>
    <w:rsid w:val="004A0210"/>
    <w:rsid w:val="004A180B"/>
    <w:rsid w:val="004A2E65"/>
    <w:rsid w:val="004B3B55"/>
    <w:rsid w:val="004C29EB"/>
    <w:rsid w:val="00525BBB"/>
    <w:rsid w:val="005C480D"/>
    <w:rsid w:val="005F06C5"/>
    <w:rsid w:val="00600296"/>
    <w:rsid w:val="006060F2"/>
    <w:rsid w:val="00610DF7"/>
    <w:rsid w:val="00625B3A"/>
    <w:rsid w:val="0063408E"/>
    <w:rsid w:val="00645343"/>
    <w:rsid w:val="006502AC"/>
    <w:rsid w:val="006538FA"/>
    <w:rsid w:val="006A1C00"/>
    <w:rsid w:val="006B6C31"/>
    <w:rsid w:val="006D4CE8"/>
    <w:rsid w:val="006E0A0F"/>
    <w:rsid w:val="006E1470"/>
    <w:rsid w:val="006F387F"/>
    <w:rsid w:val="00701BA0"/>
    <w:rsid w:val="0072260E"/>
    <w:rsid w:val="00745F8B"/>
    <w:rsid w:val="0075102A"/>
    <w:rsid w:val="00781C4E"/>
    <w:rsid w:val="00781F14"/>
    <w:rsid w:val="007D7BAD"/>
    <w:rsid w:val="00813211"/>
    <w:rsid w:val="00830355"/>
    <w:rsid w:val="00875929"/>
    <w:rsid w:val="00893231"/>
    <w:rsid w:val="008932A4"/>
    <w:rsid w:val="00896917"/>
    <w:rsid w:val="00896ABC"/>
    <w:rsid w:val="008B3A88"/>
    <w:rsid w:val="008E5C15"/>
    <w:rsid w:val="008F184F"/>
    <w:rsid w:val="00902839"/>
    <w:rsid w:val="00914212"/>
    <w:rsid w:val="009164D0"/>
    <w:rsid w:val="009175E2"/>
    <w:rsid w:val="009672B9"/>
    <w:rsid w:val="009E7BA4"/>
    <w:rsid w:val="00A50F46"/>
    <w:rsid w:val="00A53734"/>
    <w:rsid w:val="00A833AC"/>
    <w:rsid w:val="00AA3D0D"/>
    <w:rsid w:val="00AA44E6"/>
    <w:rsid w:val="00AD4D67"/>
    <w:rsid w:val="00AF51A5"/>
    <w:rsid w:val="00B92B6E"/>
    <w:rsid w:val="00BA4C7A"/>
    <w:rsid w:val="00C002E5"/>
    <w:rsid w:val="00C02385"/>
    <w:rsid w:val="00C0603E"/>
    <w:rsid w:val="00C47823"/>
    <w:rsid w:val="00C96A29"/>
    <w:rsid w:val="00CC08F8"/>
    <w:rsid w:val="00D23BE0"/>
    <w:rsid w:val="00D43E93"/>
    <w:rsid w:val="00D62814"/>
    <w:rsid w:val="00D80C97"/>
    <w:rsid w:val="00D9783F"/>
    <w:rsid w:val="00DB3CAD"/>
    <w:rsid w:val="00DC64C3"/>
    <w:rsid w:val="00DE5F75"/>
    <w:rsid w:val="00E04708"/>
    <w:rsid w:val="00E14E67"/>
    <w:rsid w:val="00E53673"/>
    <w:rsid w:val="00E63992"/>
    <w:rsid w:val="00E9046D"/>
    <w:rsid w:val="00F23802"/>
    <w:rsid w:val="00F714C0"/>
    <w:rsid w:val="00FC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F649"/>
  <w15:docId w15:val="{8ACA8F21-0559-418A-843C-0001442C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pPr>
      <w:spacing w:before="120"/>
      <w:ind w:firstLine="567"/>
    </w:pPr>
  </w:style>
  <w:style w:type="paragraph" w:customStyle="1" w:styleId="a6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  <w:lang w:val="x-none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  <w:lang w:val="x-none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2B7027"/>
    <w:rPr>
      <w:i/>
      <w:iCs/>
      <w:color w:val="0000FF"/>
    </w:rPr>
  </w:style>
  <w:style w:type="character" w:customStyle="1" w:styleId="st46">
    <w:name w:val="st46"/>
    <w:uiPriority w:val="99"/>
    <w:rsid w:val="002B702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46508-C6E9-441E-8AAC-93434A9E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2641</Words>
  <Characters>1506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Веретюк Ольга Іванівна</dc:creator>
  <cp:lastModifiedBy>user</cp:lastModifiedBy>
  <cp:revision>14</cp:revision>
  <cp:lastPrinted>2025-06-30T11:45:00Z</cp:lastPrinted>
  <dcterms:created xsi:type="dcterms:W3CDTF">2025-07-04T10:17:00Z</dcterms:created>
  <dcterms:modified xsi:type="dcterms:W3CDTF">2025-08-14T11:57:00Z</dcterms:modified>
</cp:coreProperties>
</file>