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70408" w14:textId="77FA8B8F" w:rsidR="00182FD7" w:rsidRPr="008B5CC1" w:rsidRDefault="00182FD7" w:rsidP="006A4F9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Ветерани війни, які частково або повністю втратили зір під час участі у бойових діях та захисту незалежності України, можуть одноразово отримати грошову допомогу</w:t>
      </w:r>
      <w:r w:rsidR="002A435A"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для придбання побутової техніки з визначеного переліку у розмірі 95000 гривень</w:t>
      </w:r>
    </w:p>
    <w:p w14:paraId="4313296A" w14:textId="77777777" w:rsidR="00182FD7" w:rsidRPr="008B5CC1" w:rsidRDefault="00182FD7" w:rsidP="006A4F9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З 1 липня 2026 року розпочинається прийом заяв на отримання одноразової грошової допомоги для ветеранів і </w:t>
      </w:r>
      <w:proofErr w:type="spellStart"/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ветеранок</w:t>
      </w:r>
      <w:proofErr w:type="spellEnd"/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які повністю або частково втратили зір під час захисту незалежності, суверенітету та територіальної цілісності України. Максимальний розмір допомоги становить 95 тисяч гривень.</w:t>
      </w:r>
    </w:p>
    <w:p w14:paraId="51289A4E" w14:textId="77777777" w:rsidR="00182FD7" w:rsidRPr="008B5CC1" w:rsidRDefault="00182FD7" w:rsidP="006A4F9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Підтримка надаватиметься в межах спільного проєкту Українського Червоного Хреста та Міністерства у справах ветеранів України відповідно до </w:t>
      </w:r>
      <w:r w:rsidRPr="008B5C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постанови Кабінету Міністрів України №674 від 27 травня 2026 року</w:t>
      </w: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14:paraId="1DB4712A" w14:textId="78C41C6F" w:rsidR="00182FD7" w:rsidRPr="008B5CC1" w:rsidRDefault="00182FD7" w:rsidP="006A4F9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Отримані кошти можна використати на придбання побутової техніки та </w:t>
      </w:r>
      <w:proofErr w:type="spellStart"/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асистивних</w:t>
      </w:r>
      <w:proofErr w:type="spellEnd"/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пристроїв, які допоможуть облаштувати побут і підвищити самостійність у повсякденному житті. </w:t>
      </w:r>
    </w:p>
    <w:p w14:paraId="2E660F08" w14:textId="77777777" w:rsidR="00182FD7" w:rsidRPr="008B5CC1" w:rsidRDefault="00182FD7" w:rsidP="006A4F9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Серед доступних для придбання товарів:</w:t>
      </w:r>
    </w:p>
    <w:p w14:paraId="1C5B7748" w14:textId="77777777" w:rsidR="00182FD7" w:rsidRPr="008B5CC1" w:rsidRDefault="00182FD7" w:rsidP="006A4F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Смартфон із голосовим асистентом Голосова колонка або “розумний” помічник</w:t>
      </w:r>
    </w:p>
    <w:p w14:paraId="7BFBC2AB" w14:textId="77777777" w:rsidR="00182FD7" w:rsidRPr="008B5CC1" w:rsidRDefault="00182FD7" w:rsidP="006A4F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Мікрохвильова піч та/або </w:t>
      </w:r>
      <w:proofErr w:type="spellStart"/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мультиварка</w:t>
      </w:r>
      <w:proofErr w:type="spellEnd"/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 голосовими підказками/</w:t>
      </w:r>
      <w:proofErr w:type="spellStart"/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аудіоконтролем</w:t>
      </w:r>
      <w:proofErr w:type="spellEnd"/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/механічним керуванням</w:t>
      </w:r>
    </w:p>
    <w:p w14:paraId="04681F33" w14:textId="77777777" w:rsidR="00182FD7" w:rsidRPr="008B5CC1" w:rsidRDefault="00182FD7" w:rsidP="006A4F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Аерогриль</w:t>
      </w:r>
      <w:proofErr w:type="spellEnd"/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 механічним та/або голосовим керуванням</w:t>
      </w:r>
    </w:p>
    <w:p w14:paraId="29818B6B" w14:textId="77777777" w:rsidR="00182FD7" w:rsidRPr="008B5CC1" w:rsidRDefault="00182FD7" w:rsidP="006A4F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Пилосос або робот-пилосос із простим управлінням</w:t>
      </w:r>
    </w:p>
    <w:p w14:paraId="69CE61EF" w14:textId="77777777" w:rsidR="00182FD7" w:rsidRPr="008B5CC1" w:rsidRDefault="00182FD7" w:rsidP="006A4F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Пральна машина з механічним або голосовим керуванням</w:t>
      </w:r>
    </w:p>
    <w:p w14:paraId="2D8FF467" w14:textId="77777777" w:rsidR="00182FD7" w:rsidRPr="008B5CC1" w:rsidRDefault="00182FD7" w:rsidP="006A4F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Комп’ютер або ноутбук із програмою екранного озвучення</w:t>
      </w:r>
    </w:p>
    <w:p w14:paraId="069FE073" w14:textId="77777777" w:rsidR="00182FD7" w:rsidRPr="008B5CC1" w:rsidRDefault="00182FD7" w:rsidP="006A4F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Смарт-годинник або фітнес-браслет із голосовими функціями або </w:t>
      </w:r>
      <w:proofErr w:type="spellStart"/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вібросигналом</w:t>
      </w:r>
      <w:proofErr w:type="spellEnd"/>
    </w:p>
    <w:p w14:paraId="3E7244C3" w14:textId="77777777" w:rsidR="00182FD7" w:rsidRPr="008B5CC1" w:rsidRDefault="00182FD7" w:rsidP="006A4F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Сенсор освітлення або нічник із руховим датчиком</w:t>
      </w:r>
    </w:p>
    <w:p w14:paraId="40C4D464" w14:textId="77777777" w:rsidR="00182FD7" w:rsidRPr="008B5CC1" w:rsidRDefault="00182FD7" w:rsidP="006A4F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Годинник або браслет із аудіо- або </w:t>
      </w:r>
      <w:proofErr w:type="spellStart"/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вібросигналом</w:t>
      </w:r>
      <w:proofErr w:type="spellEnd"/>
    </w:p>
    <w:p w14:paraId="5A14DB37" w14:textId="77777777" w:rsidR="00182FD7" w:rsidRPr="008B5CC1" w:rsidRDefault="00182FD7" w:rsidP="006A4F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Ваги з голосовим супроводом (кухонні та/або підлогові)</w:t>
      </w:r>
    </w:p>
    <w:p w14:paraId="6D2AB37B" w14:textId="77777777" w:rsidR="00182FD7" w:rsidRPr="008B5CC1" w:rsidRDefault="00182FD7" w:rsidP="006A4F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Термометр із голосовим супроводом (кімнатний, медичний та/або кухонний)</w:t>
      </w:r>
    </w:p>
    <w:p w14:paraId="1A34621C" w14:textId="77777777" w:rsidR="00182FD7" w:rsidRPr="008B5CC1" w:rsidRDefault="00182FD7" w:rsidP="006A4F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Телефон із великими кнопками та/або спеціальним екраном для осіб з порушенням зору</w:t>
      </w:r>
    </w:p>
    <w:p w14:paraId="66A4795A" w14:textId="77777777" w:rsidR="00182FD7" w:rsidRPr="008B5CC1" w:rsidRDefault="00182FD7" w:rsidP="006A4F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Телевізор або </w:t>
      </w:r>
      <w:proofErr w:type="spellStart"/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медіаплеєр</w:t>
      </w:r>
      <w:proofErr w:type="spellEnd"/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із голосовим управлінням та/або голосовим меню</w:t>
      </w:r>
    </w:p>
    <w:p w14:paraId="4ED05FD7" w14:textId="77777777" w:rsidR="00182FD7" w:rsidRPr="008B5CC1" w:rsidRDefault="00182FD7" w:rsidP="006A4F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Побутові сенсорні прилади з </w:t>
      </w:r>
      <w:proofErr w:type="spellStart"/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аудіопідказками</w:t>
      </w:r>
      <w:proofErr w:type="spellEnd"/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(чайник, кавоварка тощо)</w:t>
      </w:r>
    </w:p>
    <w:p w14:paraId="2AF99565" w14:textId="77777777" w:rsidR="00182FD7" w:rsidRPr="008B5CC1" w:rsidRDefault="00182FD7" w:rsidP="006A4F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Холодильник або побутова техніка з тактильними позначками</w:t>
      </w:r>
    </w:p>
    <w:p w14:paraId="43E518CF" w14:textId="77777777" w:rsidR="00182FD7" w:rsidRPr="008B5CC1" w:rsidRDefault="00182FD7" w:rsidP="006A4F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Навігаційний </w:t>
      </w:r>
      <w:proofErr w:type="spellStart"/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трекер</w:t>
      </w:r>
      <w:proofErr w:type="spellEnd"/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або GPS-пристрій для орієнтації в просторі</w:t>
      </w:r>
    </w:p>
    <w:p w14:paraId="46F5A43A" w14:textId="77777777" w:rsidR="00182FD7" w:rsidRPr="008B5CC1" w:rsidRDefault="00182FD7" w:rsidP="006A4F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Диктофон або аудіопристрій для запису нагадувань</w:t>
      </w:r>
    </w:p>
    <w:p w14:paraId="58AA158B" w14:textId="77777777" w:rsidR="00182FD7" w:rsidRPr="008B5CC1" w:rsidRDefault="00182FD7" w:rsidP="006A4F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Тривожна кнопка або система виклику допомоги</w:t>
      </w:r>
    </w:p>
    <w:p w14:paraId="1009527C" w14:textId="77777777" w:rsidR="00182FD7" w:rsidRPr="008B5CC1" w:rsidRDefault="00182FD7" w:rsidP="006A4F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Спеціалізовані пристрої для роботи з візуальною інформацією, </w:t>
      </w:r>
      <w:proofErr w:type="spellStart"/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відеозбільшувачі</w:t>
      </w:r>
      <w:proofErr w:type="spellEnd"/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(портативні або стаціонарні)</w:t>
      </w:r>
    </w:p>
    <w:p w14:paraId="50AE227B" w14:textId="77777777" w:rsidR="00182FD7" w:rsidRPr="008B5CC1" w:rsidRDefault="00182FD7" w:rsidP="006A4F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Читаюча машина, що розпізнає друкований текст та озвучує його</w:t>
      </w:r>
    </w:p>
    <w:p w14:paraId="436DB4CE" w14:textId="77777777" w:rsidR="00182FD7" w:rsidRPr="008B5CC1" w:rsidRDefault="00182FD7" w:rsidP="006A4F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 xml:space="preserve">Медичні вимірювальні прилади з функцією </w:t>
      </w:r>
      <w:proofErr w:type="spellStart"/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мовного</w:t>
      </w:r>
      <w:proofErr w:type="spellEnd"/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виводу результатів або озвученим інтерфейсом (тонометри, </w:t>
      </w:r>
      <w:proofErr w:type="spellStart"/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глюкометри</w:t>
      </w:r>
      <w:proofErr w:type="spellEnd"/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)</w:t>
      </w:r>
    </w:p>
    <w:p w14:paraId="62BE20CB" w14:textId="77777777" w:rsidR="00182FD7" w:rsidRPr="008B5CC1" w:rsidRDefault="00182FD7" w:rsidP="006A4F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Домашній спортивний інвентар та тренажери, що мають механічне керування або вбудовану функцію голосового супроводу тренувального процесу</w:t>
      </w:r>
    </w:p>
    <w:p w14:paraId="32FD0368" w14:textId="77777777" w:rsidR="00182FD7" w:rsidRPr="008B5CC1" w:rsidRDefault="00182FD7" w:rsidP="006A4F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Асистивне</w:t>
      </w:r>
      <w:proofErr w:type="spellEnd"/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програмне забезпечення (ліцензії); Механічна брайлівська друкарська машинка; Пристрій для створення “голосових </w:t>
      </w:r>
      <w:proofErr w:type="spellStart"/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мітокˮ</w:t>
      </w:r>
      <w:proofErr w:type="spellEnd"/>
    </w:p>
    <w:p w14:paraId="2F7889B2" w14:textId="77777777" w:rsidR="00182FD7" w:rsidRPr="008B5CC1" w:rsidRDefault="00182FD7" w:rsidP="00182FD7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Хто може отримати допомогу</w:t>
      </w:r>
    </w:p>
    <w:p w14:paraId="3E472E22" w14:textId="77777777" w:rsidR="00182FD7" w:rsidRPr="008B5CC1" w:rsidRDefault="00182FD7" w:rsidP="00182FD7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Подати заяву можуть:</w:t>
      </w:r>
    </w:p>
    <w:p w14:paraId="4BC1983B" w14:textId="77777777" w:rsidR="00182FD7" w:rsidRPr="008B5CC1" w:rsidRDefault="00182FD7" w:rsidP="00182FD7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 учасники бойових дій, які повністю або частково втратили зір під час захисту України, відповідно до пунктів 19—25 частини першої статті 6 Закону України “Про статус ветеранів війни, гарантії їх соціального захисту”;</w:t>
      </w:r>
    </w:p>
    <w:p w14:paraId="5CF9ED05" w14:textId="77777777" w:rsidR="00182FD7" w:rsidRPr="008B5CC1" w:rsidRDefault="00182FD7" w:rsidP="00182FD7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– особи з інвалідністю внаслідок війни відповідних категорій, відповідно до пунктів 11—16 частини другої статті 7 Закону України “Про статус ветеранів війни, гарантії їх соціального захисту”.</w:t>
      </w:r>
    </w:p>
    <w:p w14:paraId="7B06ADA2" w14:textId="77777777" w:rsidR="00182FD7" w:rsidRPr="008B5CC1" w:rsidRDefault="00182FD7" w:rsidP="00182FD7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Допомога надається незалежно від отримання інших видів державної чи міжнародної підтримки.</w:t>
      </w:r>
    </w:p>
    <w:p w14:paraId="4A40115E" w14:textId="77777777" w:rsidR="00182FD7" w:rsidRPr="008B5CC1" w:rsidRDefault="00182FD7" w:rsidP="006A4F9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Як подати заяву</w:t>
      </w:r>
    </w:p>
    <w:p w14:paraId="16E7242F" w14:textId="77777777" w:rsidR="00182FD7" w:rsidRPr="008B5CC1" w:rsidRDefault="00182FD7" w:rsidP="006A4F9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Подати заяву (Додаток 2 або Додаток 3 до Постанови) на участь у програмі та документи до неї до структурного підрозділу з питань ветеранської політики, за задекларованим/зареєстрованим місцем проживання (перебування) (для внутрішньо переміщених осіб – за адресою фактичного місця проживання згідно з довідкою про взяття на облік внутрішньо переміщеної особи).</w:t>
      </w:r>
    </w:p>
    <w:p w14:paraId="3C63DB2B" w14:textId="77777777" w:rsidR="00182FD7" w:rsidRPr="008B5CC1" w:rsidRDefault="00182FD7" w:rsidP="00182FD7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Прийом документів триватиме з 1 по 31 липня 2026 року включно.</w:t>
      </w:r>
    </w:p>
    <w:p w14:paraId="5DDBCE05" w14:textId="77777777" w:rsidR="00182FD7" w:rsidRPr="008B5CC1" w:rsidRDefault="00182FD7" w:rsidP="00182FD7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Заяву можна подати особисто, поштою або в електронній формі.</w:t>
      </w:r>
    </w:p>
    <w:p w14:paraId="547B8802" w14:textId="77777777" w:rsidR="00182FD7" w:rsidRPr="008B5CC1" w:rsidRDefault="00182FD7" w:rsidP="00182FD7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Постанова та Порядок: </w:t>
      </w:r>
      <w:hyperlink r:id="rId5" w:tgtFrame="_blank" w:history="1">
        <w:r w:rsidRPr="008B5CC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uk-UA"/>
          </w:rPr>
          <w:t>https://www.kmu.gov.ua/npas/pro-zatverdzhennia-poriadku-realizatsii-spilnoho-z-tovarystvom-chervonoho-khresta-ukrainy-proektu-674</w:t>
        </w:r>
      </w:hyperlink>
    </w:p>
    <w:p w14:paraId="221D87AD" w14:textId="77777777" w:rsidR="00182FD7" w:rsidRPr="008B5CC1" w:rsidRDefault="00182FD7" w:rsidP="006A4F9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До заяви необхідно додати:</w:t>
      </w:r>
    </w:p>
    <w:p w14:paraId="61EAAE3E" w14:textId="00CFD99D" w:rsidR="00182FD7" w:rsidRPr="008B5CC1" w:rsidRDefault="00182FD7" w:rsidP="006A4F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інформована згода (Додаток 4 до Постанови)</w:t>
      </w:r>
      <w:r w:rsidR="00A74283"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14:paraId="032B7BC9" w14:textId="40DC0805" w:rsidR="00182FD7" w:rsidRPr="008B5CC1" w:rsidRDefault="00182FD7" w:rsidP="006A4F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рахунок/рахунки-фактури (інвойс) з магазину/магазинів із зазначенням реквізитів для оплати (назва магазину, номер рахунка магазину/магазинів, товар, сума тощо)</w:t>
      </w:r>
      <w:r w:rsidR="00A74283"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14:paraId="363879C7" w14:textId="542C7332" w:rsidR="00182FD7" w:rsidRPr="008B5CC1" w:rsidRDefault="00182FD7" w:rsidP="006A4F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консультаційний висновок спеціаліста (форма 028/о), що підтверджує повну або часткову втрату зору із зазначенням ступеня втрати зорових функцій, або копія рішення (постанови) військово-лікарської комісії, або копія витягу з рішення експертної команди з оцінювання повсякденного </w:t>
      </w: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функціонування особи, або копія висновку (довідки до акта огляду) медико-соціальної експертної комісії</w:t>
      </w:r>
      <w:r w:rsidR="00A74283"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14:paraId="2FA4A422" w14:textId="2B795919" w:rsidR="00182FD7" w:rsidRPr="008B5CC1" w:rsidRDefault="00182FD7" w:rsidP="006A4F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копія першої сторінки паспорта або титульної сторони ID картки (якщо паспорт нового зразка)</w:t>
      </w:r>
      <w:r w:rsidR="00A74283"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</w:p>
    <w:p w14:paraId="5A3978DA" w14:textId="484C2020" w:rsidR="00182FD7" w:rsidRPr="008B5CC1" w:rsidRDefault="00182FD7" w:rsidP="006A4F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копія РНОКПП</w:t>
      </w:r>
      <w:r w:rsidR="00A74283"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</w:p>
    <w:p w14:paraId="0BAA75D0" w14:textId="3BDAF664" w:rsidR="00182FD7" w:rsidRPr="008B5CC1" w:rsidRDefault="00A74283" w:rsidP="00A742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відомості щодо </w:t>
      </w:r>
      <w:r w:rsidR="00182FD7"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адрес</w:t>
      </w: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и</w:t>
      </w:r>
      <w:r w:rsidR="00182FD7"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задекларованого/зареєстрованого місця проживання (копія витягу або відповідної сторінки в паспорті)</w:t>
      </w: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14:paraId="25765E77" w14:textId="63C9A887" w:rsidR="00182FD7" w:rsidRPr="008B5CC1" w:rsidRDefault="00182FD7" w:rsidP="006A4F9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разі подання заяви та документів законним представником або представником за довіреністю ветерана/</w:t>
      </w:r>
      <w:proofErr w:type="spellStart"/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ветеранки</w:t>
      </w:r>
      <w:proofErr w:type="spellEnd"/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до заяви також додаються:</w:t>
      </w:r>
    </w:p>
    <w:p w14:paraId="4912D405" w14:textId="77777777" w:rsidR="00182FD7" w:rsidRPr="008B5CC1" w:rsidRDefault="00182FD7" w:rsidP="006A4F9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копія паспорта громадянина України законного представника/представника за довіреністю, а також:</w:t>
      </w:r>
    </w:p>
    <w:p w14:paraId="725CA705" w14:textId="77777777" w:rsidR="00182FD7" w:rsidRPr="008B5CC1" w:rsidRDefault="00182FD7" w:rsidP="006A4F9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або копія рішення суду про обмеження цивільної дієздатності або визнання недієздатним особи — отримувача коштів;</w:t>
      </w:r>
    </w:p>
    <w:p w14:paraId="67805789" w14:textId="77777777" w:rsidR="00182FD7" w:rsidRPr="008B5CC1" w:rsidRDefault="00182FD7" w:rsidP="006A4F9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або копія рішення суду або органу опіки та піклування про призначення опікуна або піклувальника особі — отримувачу коштів;</w:t>
      </w:r>
    </w:p>
    <w:p w14:paraId="41AB1230" w14:textId="77777777" w:rsidR="00182FD7" w:rsidRPr="008B5CC1" w:rsidRDefault="00182FD7" w:rsidP="006A4F9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або копія довіреності представника.</w:t>
      </w:r>
    </w:p>
    <w:p w14:paraId="5AE59919" w14:textId="77777777" w:rsidR="00182FD7" w:rsidRPr="008B5CC1" w:rsidRDefault="00182FD7" w:rsidP="00182FD7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Протягом 3 робочих днів з дня реєстрації заяви та доданих до неї документів посадові особи структурного підрозділу з питань ветеранської політики після верифікації заявки повідомляють ветерана/</w:t>
      </w:r>
      <w:proofErr w:type="spellStart"/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ветеранку</w:t>
      </w:r>
      <w:proofErr w:type="spellEnd"/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(законного представника/представника за довіреністю) засобами мобільного зв’язку щодо результату розгляду заяви та надсилають на його адресу електронної пошти лист-підтвердження про призначення грошової допомоги.</w:t>
      </w:r>
    </w:p>
    <w:p w14:paraId="352F2FDF" w14:textId="77777777" w:rsidR="00182FD7" w:rsidRPr="008B5CC1" w:rsidRDefault="00182FD7" w:rsidP="00A7428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Після підтвердження права на допомогу необхідно відкрити спеціальний рахунок в Ощадбанку або </w:t>
      </w:r>
      <w:proofErr w:type="spellStart"/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Укргазбанку</w:t>
      </w:r>
      <w:proofErr w:type="spellEnd"/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</w:t>
      </w:r>
      <w:r w:rsidRPr="008B5C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відкрити рахунок можна в період з 20.07 по 31.07 включно у відділеннях Ощадбанку або </w:t>
      </w:r>
      <w:proofErr w:type="spellStart"/>
      <w:r w:rsidRPr="008B5C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Укргазбанку</w:t>
      </w:r>
      <w:proofErr w:type="spellEnd"/>
      <w:r w:rsidRPr="008B5C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).</w:t>
      </w:r>
    </w:p>
    <w:p w14:paraId="6E4C450B" w14:textId="77777777" w:rsidR="00182FD7" w:rsidRPr="008B5CC1" w:rsidRDefault="00182FD7" w:rsidP="00A7428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Кошти перераховуватимуться саме на цей спеціальний рахунок і можуть бути використані виключно для оплати техніки з визначеного переліку, відповідно до наданого рахунку/рахунків фактури. Зняття готівки або переказ коштів на інші рахунки не передбачені.</w:t>
      </w:r>
    </w:p>
    <w:p w14:paraId="7F019853" w14:textId="7FAF5E39" w:rsidR="00182FD7" w:rsidRPr="008B5CC1" w:rsidRDefault="00182FD7" w:rsidP="00A7428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Після відкриття спеціального рахунку у відділення банку, протягом 3 робочих днів </w:t>
      </w:r>
      <w:r w:rsidR="00A74283"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необхідно надіслати </w:t>
      </w: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довідку зі своїми реквізитами, видану уповноваженим банком, на електронну адресу структурного підрозділу з питань ветеранської політики.</w:t>
      </w:r>
    </w:p>
    <w:p w14:paraId="7B3DA68E" w14:textId="77777777" w:rsidR="00182FD7" w:rsidRPr="008B5CC1" w:rsidRDefault="00182FD7" w:rsidP="00A7428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Український Червоний Хрест здійснює зарахування коштів на спеціальний рахунок у період </w:t>
      </w:r>
      <w:r w:rsidRPr="008B5C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з 01 серпня до 30 жовтня 2026 року,</w:t>
      </w: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відповідно до реквізитів, отриманих від структурних підрозділів у справах ветеранів. УЧХ інформує ветеранів про зарахування коштів на рахунки через СМС повідомлення.</w:t>
      </w:r>
    </w:p>
    <w:p w14:paraId="072B7FEA" w14:textId="77777777" w:rsidR="00182FD7" w:rsidRPr="008B5CC1" w:rsidRDefault="00182FD7" w:rsidP="00A7428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Після зарахування коштів ветеран/</w:t>
      </w:r>
      <w:proofErr w:type="spellStart"/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ветеранка</w:t>
      </w:r>
      <w:proofErr w:type="spellEnd"/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(законний представник/представник за довіреністю) звертається до найближчого відділення Ощадбанку або </w:t>
      </w:r>
      <w:proofErr w:type="spellStart"/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Укргазбанку</w:t>
      </w:r>
      <w:proofErr w:type="spellEnd"/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 листом-підтвердження від </w:t>
      </w: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структурного підрозділу та погодженими рахунком/ками-фактури (інвойсом/інвойсами) магазину для його оплати. Перерахування коштів грошової допомоги із спеціального рахунка на рахунок магазину/магазинів здійснюється в касі уповноваженого банку </w:t>
      </w:r>
      <w:r w:rsidRPr="008B5C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 строк до 30 жовтня 2026 р. включно.</w:t>
      </w:r>
    </w:p>
    <w:p w14:paraId="2AD6DDE5" w14:textId="77777777" w:rsidR="00182FD7" w:rsidRPr="008B5CC1" w:rsidRDefault="00182FD7" w:rsidP="00A74283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разі виникнення потреби в зміні/оновленні рахунка/рахунків-фактури ветерану/</w:t>
      </w:r>
      <w:proofErr w:type="spellStart"/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ветеранці</w:t>
      </w:r>
      <w:proofErr w:type="spellEnd"/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або законному представникові </w:t>
      </w:r>
      <w:r w:rsidRPr="008B5C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одноразово</w:t>
      </w: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надається можливість подати до структурного підрозділу з питань ветеранської політики оновлений рахунок/рахунки-фактури (або інвойс/інвойси) разом із заявою на заміну </w:t>
      </w:r>
      <w:r w:rsidRPr="008B5C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не пізніше 20 жовтня 2026 р.</w:t>
      </w:r>
      <w:r w:rsidRPr="008B5C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Після чого протягом 3 робочих днів з дня реєстрації такої заяви та доданого до неї оновленого рахунку фактури структурний підрозділ з питань ветеранської політики надсилає на адресу електронної пошти ветерана або його законного представника лист-підтвердження для надання його до відділення банку разом з іншими документами.</w:t>
      </w:r>
    </w:p>
    <w:p w14:paraId="0C4993F1" w14:textId="225F4E50" w:rsidR="00182FD7" w:rsidRPr="008B5CC1" w:rsidRDefault="00182FD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182FD7" w:rsidRPr="008B5C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B3B24"/>
    <w:multiLevelType w:val="multilevel"/>
    <w:tmpl w:val="1584E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370669"/>
    <w:multiLevelType w:val="multilevel"/>
    <w:tmpl w:val="2C46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776CE0"/>
    <w:multiLevelType w:val="multilevel"/>
    <w:tmpl w:val="50F0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92"/>
    <w:rsid w:val="00182FD7"/>
    <w:rsid w:val="002A435A"/>
    <w:rsid w:val="006A4F93"/>
    <w:rsid w:val="006A7092"/>
    <w:rsid w:val="008B5CC1"/>
    <w:rsid w:val="00A74283"/>
    <w:rsid w:val="00CC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6421"/>
  <w15:chartTrackingRefBased/>
  <w15:docId w15:val="{8EE63E9D-DB81-4385-A4D7-528A12C1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61221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mu.gov.ua/npas/pro-zatverdzhennia-poriadku-realizatsii-spilnoho-z-tovarystvom-chervonoho-khresta-ukrainy-proektu-6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4997</Words>
  <Characters>2849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4</cp:revision>
  <dcterms:created xsi:type="dcterms:W3CDTF">2026-07-01T10:06:00Z</dcterms:created>
  <dcterms:modified xsi:type="dcterms:W3CDTF">2026-07-07T08:25:00Z</dcterms:modified>
</cp:coreProperties>
</file>