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122" w:rsidRDefault="005A0122" w:rsidP="005A0122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B3026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122" w:rsidRDefault="005A0122" w:rsidP="005A0122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5A0122" w:rsidRDefault="005A0122" w:rsidP="005A0122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МІСЦЕВЕ САМОВРЯДУВАННЯ</w:t>
      </w:r>
    </w:p>
    <w:p w:rsidR="005A0122" w:rsidRDefault="005A0122" w:rsidP="005A0122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ЧЕРВОНОГРИГОРІВСЬКА СЕЛИЩНА РАДА</w:t>
      </w:r>
      <w:r>
        <w:rPr>
          <w:rFonts w:ascii="Times New Roman" w:hAnsi="Times New Roman"/>
          <w:sz w:val="28"/>
          <w:szCs w:val="28"/>
        </w:rPr>
        <w:br/>
        <w:t>НІКОПОЛЬСЬКОГО РАЙОНУ ДНІПРОПЕТРОВСЬКОЇ ОБЛАСТІ</w:t>
      </w:r>
    </w:p>
    <w:p w:rsidR="005A0122" w:rsidRDefault="005A0122" w:rsidP="005A0122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ВОСЬМОГО СКЛИКАННЯ</w:t>
      </w:r>
    </w:p>
    <w:p w:rsidR="005A0122" w:rsidRDefault="008D4644" w:rsidP="005A0122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ТРИДЦЯТЬ ШОСТА</w:t>
      </w:r>
      <w:r w:rsidR="005A0122">
        <w:rPr>
          <w:rFonts w:ascii="Times New Roman" w:hAnsi="Times New Roman"/>
          <w:sz w:val="28"/>
          <w:szCs w:val="28"/>
        </w:rPr>
        <w:t xml:space="preserve"> ЧЕРГОВА СЕСІЯ</w:t>
      </w:r>
    </w:p>
    <w:p w:rsidR="005A0122" w:rsidRDefault="005A0122" w:rsidP="005A0122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803FFB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6286500" cy="0"/>
                <wp:effectExtent l="32385" t="36830" r="34290" b="2984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CE41E8" id="Пряма сполучна ліні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MTnWAIAAGYEAAAOAAAAZHJzL2Uyb0RvYy54bWysVM1uEzEQviPxDtbe090NSUhX3VQom8Ch&#10;QKWWB3Bsb9aq17ZsN5sIIYE4cOytV16BOxReYfeNGDs/tHBBiBycsT3z5ZtvPufkdF0LtGLGciXz&#10;KD1KIsQkUZTLZR69uZz3xhGyDkuKhZIsjzbMRqeTx49OGp2xvqqUoMwgAJE2a3QeVc7pLI4tqViN&#10;7ZHSTMJlqUyNHWzNMqYGN4Bei7ifJKO4UYZqowizFk6L7WU0CfhlyYh7XZaWOSTyCLi5sJqwLvwa&#10;T05wtjRYV5zsaOB/YFFjLuFHD1AFdhhdG/4HVM2JUVaV7oioOlZlyQkLPUA3afJbNxcV1iz0AuJY&#10;fZDJ/j9Y8mp1bhCnedSPkMQ1jKj93L3vbtpv7RfUfWh/tN/br93H7lN7BwcQ3rZ33W13g/peu0bb&#10;DCCm8tz47slaXugzRa4skmpaYblkoYfLjQbg1FfED0r8xmpgsGheKgo5+NqpIOS6NDUqBdcvfKEH&#10;B7HQOkxuc5gcWztE4HDUH4+GCQyY7O9inHkIX6iNdc+ZqpEP8khw6UXFGV6dWecp/Urxx1LNuRDB&#10;GEKiJo+GT9Ohh641yOQqLi/BLFcBwirBqU/3hdYsF1Nh0Ap7s4VP6Bhu7qcZdS1pgK8YprNd7DAX&#10;2xjoCOnxoDkguIu2bnp7nBzPxrPxoDfoj2a9QVIUvWfz6aA3mqdPh8WTYjot0neeWjrIKk4pk57d&#10;3tnp4O+cs3tjW08evH0QJn6IHhQEsvvvQDrM2Y92a5KFoptzs58/mDkk7x6efy339xDf/3uY/AQA&#10;AP//AwBQSwMEFAAGAAgAAAAhABErZJXbAAAACQEAAA8AAABkcnMvZG93bnJldi54bWxMj0tPwzAQ&#10;hO9I/Adrkbi1TgOCNMSpqkrc6ePSmxubONReW7Hz6L9nEQc47sxo9ptqMzvLRt3HzqOA1TIDprHx&#10;qsNWwOn4viiAxSRRSetRC7jpCJv6/q6SpfIT7vV4SC2jEoylFGBSCiXnsTHaybj0QSN5n753MtHZ&#10;t1z1cqJyZ3meZS/cyQ7pg5FB74xurofBCQjH5yJ9jbfrKQzT+Wnr97sPa4R4fJi3b8CSntNfGH7w&#10;CR1qYrr4AVVkVsBiVdCWREa+BkaB9WtOwuVX4HXF/y+ovwEAAP//AwBQSwECLQAUAAYACAAAACEA&#10;toM4kv4AAADhAQAAEwAAAAAAAAAAAAAAAAAAAAAAW0NvbnRlbnRfVHlwZXNdLnhtbFBLAQItABQA&#10;BgAIAAAAIQA4/SH/1gAAAJQBAAALAAAAAAAAAAAAAAAAAC8BAABfcmVscy8ucmVsc1BLAQItABQA&#10;BgAIAAAAIQD/tMTnWAIAAGYEAAAOAAAAAAAAAAAAAAAAAC4CAABkcnMvZTJvRG9jLnhtbFBLAQIt&#10;ABQABgAIAAAAIQARK2SV2wAAAAkBAAAPAAAAAAAAAAAAAAAAALIEAABkcnMvZG93bnJldi54bWxQ&#10;SwUGAAAAAAQABADzAAAAugUAAAAA&#10;" strokeweight="4.5pt">
                <v:stroke linestyle="thinThick"/>
              </v:line>
            </w:pict>
          </mc:Fallback>
        </mc:AlternateContent>
      </w:r>
    </w:p>
    <w:p w:rsidR="005A0122" w:rsidRPr="005A0122" w:rsidRDefault="005A0122" w:rsidP="005A01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44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0122">
        <w:rPr>
          <w:rFonts w:ascii="Times New Roman" w:hAnsi="Times New Roman"/>
          <w:b/>
          <w:sz w:val="28"/>
          <w:szCs w:val="28"/>
        </w:rPr>
        <w:t>РІШЕННЯ</w:t>
      </w:r>
    </w:p>
    <w:p w:rsidR="005A0122" w:rsidRPr="003614EC" w:rsidRDefault="005A0122" w:rsidP="005A012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14EC">
        <w:rPr>
          <w:rFonts w:ascii="Times New Roman" w:hAnsi="Times New Roman"/>
          <w:sz w:val="28"/>
          <w:szCs w:val="28"/>
        </w:rPr>
        <w:t xml:space="preserve">від </w:t>
      </w:r>
      <w:r w:rsidR="008D4644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грудня 202</w:t>
      </w:r>
      <w:r w:rsidR="008D4644">
        <w:rPr>
          <w:rFonts w:ascii="Times New Roman" w:hAnsi="Times New Roman"/>
          <w:sz w:val="28"/>
          <w:szCs w:val="28"/>
        </w:rPr>
        <w:t>3</w:t>
      </w:r>
      <w:r w:rsidRPr="003614EC">
        <w:rPr>
          <w:rFonts w:ascii="Times New Roman" w:hAnsi="Times New Roman"/>
          <w:sz w:val="28"/>
          <w:szCs w:val="28"/>
        </w:rPr>
        <w:t xml:space="preserve"> року № </w:t>
      </w:r>
      <w:r w:rsidR="008107BC">
        <w:rPr>
          <w:rFonts w:ascii="Times New Roman" w:hAnsi="Times New Roman"/>
          <w:sz w:val="28"/>
          <w:szCs w:val="28"/>
        </w:rPr>
        <w:t>1322</w:t>
      </w:r>
      <w:r w:rsidR="00153E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153EE7">
        <w:rPr>
          <w:rFonts w:ascii="Times New Roman" w:hAnsi="Times New Roman"/>
          <w:sz w:val="28"/>
          <w:szCs w:val="28"/>
        </w:rPr>
        <w:t xml:space="preserve"> </w:t>
      </w:r>
      <w:r w:rsidR="008D4644">
        <w:rPr>
          <w:rFonts w:ascii="Times New Roman" w:hAnsi="Times New Roman"/>
          <w:sz w:val="28"/>
          <w:szCs w:val="28"/>
        </w:rPr>
        <w:t>36</w:t>
      </w:r>
      <w:r w:rsidRPr="003614EC">
        <w:rPr>
          <w:rFonts w:ascii="Times New Roman" w:hAnsi="Times New Roman"/>
          <w:sz w:val="28"/>
          <w:szCs w:val="28"/>
        </w:rPr>
        <w:t>/</w:t>
      </w:r>
      <w:r w:rsidRPr="003614EC">
        <w:rPr>
          <w:rFonts w:ascii="Times New Roman" w:hAnsi="Times New Roman"/>
          <w:sz w:val="28"/>
          <w:szCs w:val="28"/>
          <w:lang w:val="en-US"/>
        </w:rPr>
        <w:t>V</w:t>
      </w:r>
      <w:r w:rsidRPr="003614EC">
        <w:rPr>
          <w:rFonts w:ascii="Times New Roman" w:hAnsi="Times New Roman"/>
          <w:sz w:val="28"/>
          <w:szCs w:val="28"/>
        </w:rPr>
        <w:t>ІІІ</w:t>
      </w:r>
    </w:p>
    <w:p w:rsidR="005A0122" w:rsidRPr="003614EC" w:rsidRDefault="005A0122" w:rsidP="005A012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122" w:rsidRDefault="005A0122" w:rsidP="005A0122">
      <w:pPr>
        <w:tabs>
          <w:tab w:val="left" w:pos="2066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B7EE9">
        <w:rPr>
          <w:rFonts w:ascii="Times New Roman" w:hAnsi="Times New Roman"/>
          <w:bCs/>
          <w:sz w:val="28"/>
          <w:szCs w:val="28"/>
        </w:rPr>
        <w:t xml:space="preserve">Про Програму розвитку </w:t>
      </w:r>
      <w:r w:rsidR="001314DB">
        <w:rPr>
          <w:rFonts w:ascii="Times New Roman" w:hAnsi="Times New Roman"/>
          <w:bCs/>
          <w:sz w:val="28"/>
          <w:szCs w:val="28"/>
        </w:rPr>
        <w:t>та фінансової підтри</w:t>
      </w:r>
      <w:r w:rsidR="008C0CC1">
        <w:rPr>
          <w:rFonts w:ascii="Times New Roman" w:hAnsi="Times New Roman"/>
          <w:bCs/>
          <w:sz w:val="28"/>
          <w:szCs w:val="28"/>
        </w:rPr>
        <w:t xml:space="preserve">мки </w:t>
      </w:r>
      <w:r w:rsidRPr="009B7EE9">
        <w:rPr>
          <w:rFonts w:ascii="Times New Roman" w:hAnsi="Times New Roman"/>
          <w:bCs/>
          <w:sz w:val="28"/>
          <w:szCs w:val="28"/>
        </w:rPr>
        <w:t xml:space="preserve">комунальних підприємств </w:t>
      </w:r>
      <w:proofErr w:type="spellStart"/>
      <w:r w:rsidRPr="009B7EE9">
        <w:rPr>
          <w:rFonts w:ascii="Times New Roman" w:hAnsi="Times New Roman"/>
          <w:bCs/>
          <w:sz w:val="28"/>
          <w:szCs w:val="28"/>
        </w:rPr>
        <w:t>Червоногригорівської</w:t>
      </w:r>
      <w:proofErr w:type="spellEnd"/>
      <w:r w:rsidRPr="009B7EE9">
        <w:rPr>
          <w:rFonts w:ascii="Times New Roman" w:hAnsi="Times New Roman"/>
          <w:bCs/>
          <w:sz w:val="28"/>
          <w:szCs w:val="28"/>
        </w:rPr>
        <w:t xml:space="preserve"> селищної ради на </w:t>
      </w:r>
      <w:r>
        <w:rPr>
          <w:rFonts w:ascii="Times New Roman" w:hAnsi="Times New Roman"/>
          <w:bCs/>
          <w:sz w:val="28"/>
          <w:szCs w:val="28"/>
        </w:rPr>
        <w:t>202</w:t>
      </w:r>
      <w:r w:rsidR="008D4644">
        <w:rPr>
          <w:rFonts w:ascii="Times New Roman" w:hAnsi="Times New Roman"/>
          <w:bCs/>
          <w:sz w:val="28"/>
          <w:szCs w:val="28"/>
        </w:rPr>
        <w:t>4-2025</w:t>
      </w:r>
      <w:r>
        <w:rPr>
          <w:rFonts w:ascii="Times New Roman" w:hAnsi="Times New Roman"/>
          <w:bCs/>
          <w:sz w:val="28"/>
          <w:szCs w:val="28"/>
        </w:rPr>
        <w:t xml:space="preserve"> р</w:t>
      </w:r>
      <w:r w:rsidR="008D4644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к</w:t>
      </w:r>
      <w:r w:rsidR="008D4644">
        <w:rPr>
          <w:rFonts w:ascii="Times New Roman" w:hAnsi="Times New Roman"/>
          <w:bCs/>
          <w:sz w:val="28"/>
          <w:szCs w:val="28"/>
        </w:rPr>
        <w:t>и</w:t>
      </w:r>
    </w:p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5A0122" w:rsidRPr="003614EC" w:rsidRDefault="005A0122" w:rsidP="008D46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метою забезпечення стабільності роботи комунальних підприємств, надійності роботи систем життєзабезпечення, комфортності і безпеки умов проживання населення, зниження витрат на виробництво комунальних послуг, досягнення оптимального співвідношення вартості послуг до доходів населення, створення належних умов функціонування, підвищення ролі та відповідальності структурних підрозділів системи житлово-комунального господарства селищної ради, як єдиного цілісного комплексу з надання комунальних послуг населенню, підприємствам та організаціям, що розташовані на території </w:t>
      </w:r>
      <w:r w:rsidR="008D46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громади</w:t>
      </w: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керуючись пунктом 22 частини 1 статті 26 Закону України «Про місцеве самоврядування в Україні»,</w:t>
      </w:r>
      <w:r w:rsidR="00743B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селищна рада</w:t>
      </w: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</w:p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5A0122" w:rsidRPr="003614EC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ВИРІШИЛА:</w:t>
      </w:r>
    </w:p>
    <w:p w:rsidR="005A0122" w:rsidRPr="003614EC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 </w:t>
      </w: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Затвердити Програму розвитку </w:t>
      </w:r>
      <w:r w:rsidR="008C0CC1" w:rsidRPr="008C0C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 фінансової підтримки </w:t>
      </w: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комунальних підприємств </w:t>
      </w:r>
      <w:proofErr w:type="spellStart"/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 на </w:t>
      </w:r>
      <w:r w:rsidR="008D4644">
        <w:rPr>
          <w:rFonts w:ascii="Times New Roman" w:hAnsi="Times New Roman"/>
          <w:bCs/>
          <w:sz w:val="28"/>
          <w:szCs w:val="28"/>
        </w:rPr>
        <w:t>2024-2025 роки</w:t>
      </w:r>
      <w:r w:rsidR="008D4644"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D46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(додаток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1</w:t>
      </w: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).</w:t>
      </w:r>
    </w:p>
    <w:p w:rsidR="00153EE7" w:rsidRPr="003614EC" w:rsidRDefault="00153EE7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Затвердити Порядок виділення та використання коштів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місцевого</w:t>
      </w: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бюджету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 формі фінансової підтримки комунальних підприємств </w:t>
      </w:r>
      <w:proofErr w:type="spellStart"/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</w:t>
      </w:r>
      <w:r w:rsidR="006D21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6D214E"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 </w:t>
      </w:r>
      <w:r w:rsidR="006D214E">
        <w:rPr>
          <w:rFonts w:ascii="Times New Roman" w:hAnsi="Times New Roman"/>
          <w:bCs/>
          <w:sz w:val="28"/>
          <w:szCs w:val="28"/>
        </w:rPr>
        <w:t>2024-2025 роки</w:t>
      </w: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(дода</w:t>
      </w:r>
      <w:r w:rsidR="008D46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ток 2</w:t>
      </w: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).</w:t>
      </w:r>
    </w:p>
    <w:p w:rsidR="00153EE7" w:rsidRPr="003614EC" w:rsidRDefault="00153EE7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Pr="003614EC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3. Контроль за виконанням даного рішення покласти на </w:t>
      </w:r>
      <w:r w:rsidR="000C76F7">
        <w:rPr>
          <w:rFonts w:ascii="Times New Roman" w:hAnsi="Times New Roman"/>
          <w:sz w:val="28"/>
          <w:szCs w:val="28"/>
        </w:rPr>
        <w:t>постійні комісії</w:t>
      </w:r>
      <w:r w:rsidRPr="003614EC">
        <w:rPr>
          <w:rFonts w:ascii="Times New Roman" w:hAnsi="Times New Roman"/>
          <w:sz w:val="28"/>
          <w:szCs w:val="28"/>
        </w:rPr>
        <w:t xml:space="preserve"> селищної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14EC">
        <w:rPr>
          <w:rFonts w:ascii="Times New Roman" w:hAnsi="Times New Roman"/>
          <w:sz w:val="28"/>
          <w:szCs w:val="28"/>
        </w:rPr>
        <w:t>ради з питань фінансів, бюджету, планування соціально-економічного розвитку, інвестицій (</w:t>
      </w:r>
      <w:r w:rsidR="008D4644">
        <w:rPr>
          <w:rFonts w:ascii="Times New Roman" w:hAnsi="Times New Roman"/>
          <w:sz w:val="28"/>
          <w:szCs w:val="28"/>
        </w:rPr>
        <w:t>Науменко</w:t>
      </w:r>
      <w:r w:rsidRPr="003614EC">
        <w:rPr>
          <w:rFonts w:ascii="Times New Roman" w:hAnsi="Times New Roman"/>
          <w:sz w:val="28"/>
          <w:szCs w:val="28"/>
        </w:rPr>
        <w:t>)</w:t>
      </w:r>
      <w:r w:rsidR="000C76F7">
        <w:rPr>
          <w:rFonts w:ascii="Times New Roman" w:hAnsi="Times New Roman"/>
          <w:sz w:val="28"/>
          <w:szCs w:val="28"/>
        </w:rPr>
        <w:t xml:space="preserve">; </w:t>
      </w:r>
      <w:r w:rsidR="008D4644">
        <w:rPr>
          <w:rFonts w:ascii="Times New Roman" w:hAnsi="Times New Roman"/>
          <w:sz w:val="28"/>
          <w:szCs w:val="28"/>
        </w:rPr>
        <w:t xml:space="preserve">з питань </w:t>
      </w:r>
      <w:r w:rsidR="000C76F7">
        <w:rPr>
          <w:rFonts w:ascii="Times New Roman" w:hAnsi="Times New Roman"/>
          <w:sz w:val="28"/>
          <w:szCs w:val="28"/>
        </w:rPr>
        <w:t>комунальної власності житлово-комунального господарства</w:t>
      </w:r>
      <w:r w:rsidR="009B5C9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9B5C96">
        <w:rPr>
          <w:rFonts w:ascii="Times New Roman" w:hAnsi="Times New Roman"/>
          <w:sz w:val="28"/>
          <w:szCs w:val="28"/>
        </w:rPr>
        <w:t>Кулібаба</w:t>
      </w:r>
      <w:proofErr w:type="spellEnd"/>
      <w:r w:rsidR="009B5C96">
        <w:rPr>
          <w:rFonts w:ascii="Times New Roman" w:hAnsi="Times New Roman"/>
          <w:sz w:val="28"/>
          <w:szCs w:val="28"/>
        </w:rPr>
        <w:t>)</w:t>
      </w:r>
      <w:r w:rsidRPr="003614EC">
        <w:rPr>
          <w:rFonts w:ascii="Times New Roman" w:hAnsi="Times New Roman"/>
          <w:sz w:val="28"/>
          <w:szCs w:val="28"/>
        </w:rPr>
        <w:t>.</w:t>
      </w:r>
    </w:p>
    <w:p w:rsidR="008107BC" w:rsidRDefault="008107BC" w:rsidP="00810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07BC" w:rsidRDefault="008107BC" w:rsidP="00810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07BC" w:rsidRDefault="008107BC" w:rsidP="00810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122" w:rsidRDefault="008107BC" w:rsidP="008107BC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Олександр ПРОКОПЕНКО</w:t>
      </w:r>
    </w:p>
    <w:p w:rsidR="008D4644" w:rsidRPr="008D4644" w:rsidRDefault="008D4644" w:rsidP="008D4644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8D464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lastRenderedPageBreak/>
        <w:t>Додаток 1</w:t>
      </w:r>
    </w:p>
    <w:p w:rsidR="005A0122" w:rsidRPr="003614EC" w:rsidRDefault="005A0122" w:rsidP="008D4644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ЗАТВЕРДЖЕНО</w:t>
      </w:r>
    </w:p>
    <w:p w:rsidR="005A0122" w:rsidRPr="003614EC" w:rsidRDefault="005A0122" w:rsidP="008D4644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Рішення </w:t>
      </w:r>
      <w:proofErr w:type="spellStart"/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Червоногригорівської</w:t>
      </w:r>
      <w:proofErr w:type="spellEnd"/>
    </w:p>
    <w:p w:rsidR="005A0122" w:rsidRPr="003614EC" w:rsidRDefault="005A0122" w:rsidP="008D4644">
      <w:pPr>
        <w:shd w:val="clear" w:color="auto" w:fill="FFFFFF"/>
        <w:spacing w:after="0" w:line="240" w:lineRule="auto"/>
        <w:ind w:firstLine="567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селищної ради </w:t>
      </w:r>
    </w:p>
    <w:p w:rsidR="005A0122" w:rsidRPr="003614EC" w:rsidRDefault="005A0122" w:rsidP="008D4644">
      <w:pPr>
        <w:shd w:val="clear" w:color="auto" w:fill="FFFFFF"/>
        <w:spacing w:after="0" w:line="240" w:lineRule="auto"/>
        <w:ind w:firstLine="567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від </w:t>
      </w:r>
      <w:r w:rsidR="008D464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15</w:t>
      </w: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="00196FC0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грудня</w:t>
      </w: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202</w:t>
      </w:r>
      <w:r w:rsidR="008D464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3</w:t>
      </w: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року</w:t>
      </w:r>
    </w:p>
    <w:p w:rsidR="005A0122" w:rsidRPr="003614EC" w:rsidRDefault="005A0122" w:rsidP="008D4644">
      <w:pPr>
        <w:shd w:val="clear" w:color="auto" w:fill="FFFFFF"/>
        <w:spacing w:after="0" w:line="240" w:lineRule="auto"/>
        <w:ind w:firstLine="567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№ </w:t>
      </w:r>
      <w:r w:rsidR="008107B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1322</w:t>
      </w:r>
      <w:r w:rsidR="00153EE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="00196FC0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-</w:t>
      </w:r>
      <w:r w:rsidR="00153EE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="008D464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36</w:t>
      </w: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/</w:t>
      </w:r>
      <w:r w:rsidRPr="003614EC">
        <w:rPr>
          <w:rFonts w:ascii="Times New Roman" w:hAnsi="Times New Roman"/>
          <w:sz w:val="28"/>
          <w:szCs w:val="28"/>
          <w:lang w:val="en-US"/>
        </w:rPr>
        <w:t>V</w:t>
      </w:r>
      <w:r w:rsidRPr="003614EC">
        <w:rPr>
          <w:rFonts w:ascii="Times New Roman" w:hAnsi="Times New Roman"/>
          <w:sz w:val="28"/>
          <w:szCs w:val="28"/>
        </w:rPr>
        <w:t>ІІІ</w:t>
      </w: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DA765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 </w:t>
      </w: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6D214E" w:rsidRDefault="006D214E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6D214E" w:rsidRDefault="006D214E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A0122" w:rsidRPr="00203C28" w:rsidRDefault="00731ED2" w:rsidP="005A0122">
      <w:pPr>
        <w:shd w:val="clear" w:color="auto" w:fill="FFFFFF"/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uk-UA"/>
        </w:rPr>
        <w:t>ПРОГРАМ</w:t>
      </w:r>
      <w:r w:rsidR="005A0122" w:rsidRPr="00203C28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uk-UA"/>
        </w:rPr>
        <w:t>А</w:t>
      </w:r>
    </w:p>
    <w:p w:rsidR="00731ED2" w:rsidRDefault="005A0122" w:rsidP="005A0122">
      <w:pPr>
        <w:shd w:val="clear" w:color="auto" w:fill="FFFFFF"/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розвитку</w:t>
      </w:r>
      <w:r w:rsidRPr="00203C28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 </w:t>
      </w:r>
      <w:r w:rsidR="00731ED2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та фінансової підтримки</w:t>
      </w:r>
      <w:r w:rsidR="006D214E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 </w:t>
      </w:r>
      <w:r w:rsidRPr="00203C28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комунальних підприємств </w:t>
      </w:r>
    </w:p>
    <w:p w:rsidR="008D4644" w:rsidRDefault="005A0122" w:rsidP="005A0122">
      <w:pPr>
        <w:shd w:val="clear" w:color="auto" w:fill="FFFFFF"/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</w:pPr>
      <w:proofErr w:type="spellStart"/>
      <w:r w:rsidRPr="00203C28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Червоногригорівської</w:t>
      </w:r>
      <w:proofErr w:type="spellEnd"/>
      <w:r w:rsidRPr="00203C28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 селищної ради</w:t>
      </w:r>
    </w:p>
    <w:p w:rsidR="005A0122" w:rsidRPr="00203C28" w:rsidRDefault="005A0122" w:rsidP="005A0122">
      <w:pPr>
        <w:shd w:val="clear" w:color="auto" w:fill="FFFFFF"/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203C28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на </w:t>
      </w:r>
      <w:r w:rsidR="00731ED2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202</w:t>
      </w:r>
      <w:r w:rsidR="008D4644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4-2025</w:t>
      </w:r>
      <w:r w:rsidRPr="00203C28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 р</w:t>
      </w:r>
      <w:r w:rsidR="008D4644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о</w:t>
      </w:r>
      <w:r w:rsidR="00731ED2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к</w:t>
      </w:r>
      <w:r w:rsidR="008D4644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и</w:t>
      </w:r>
      <w:r w:rsidRPr="00203C28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 </w:t>
      </w: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53EE7" w:rsidRDefault="00153EE7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Pr="00AB0C36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731ED2" w:rsidRPr="0016140B" w:rsidRDefault="00AB0C36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1614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смт</w:t>
      </w:r>
      <w:proofErr w:type="spellEnd"/>
      <w:r w:rsidRPr="001614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16140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Червоногригорівка</w:t>
      </w:r>
      <w:proofErr w:type="spellEnd"/>
    </w:p>
    <w:tbl>
      <w:tblPr>
        <w:tblW w:w="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3"/>
      </w:tblGrid>
      <w:tr w:rsidR="008416F2" w:rsidRPr="008B3026" w:rsidTr="001F399F">
        <w:tc>
          <w:tcPr>
            <w:tcW w:w="97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Default="008416F2" w:rsidP="001F399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ПАСПОРТ </w:t>
            </w:r>
          </w:p>
          <w:p w:rsidR="008416F2" w:rsidRPr="008B71CC" w:rsidRDefault="008416F2" w:rsidP="001F399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Програми розвитку</w:t>
            </w:r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та фінансової підтримки </w:t>
            </w:r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комунальних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підприємств </w:t>
            </w:r>
            <w:proofErr w:type="spellStart"/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селищної ради на </w:t>
            </w:r>
            <w:r w:rsidR="008D46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2024-2025 роки</w:t>
            </w:r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416F2" w:rsidRPr="00203C28" w:rsidRDefault="008416F2" w:rsidP="001F399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</w:tbl>
    <w:p w:rsidR="008416F2" w:rsidRPr="008B71CC" w:rsidRDefault="008416F2" w:rsidP="008416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</w:p>
    <w:tbl>
      <w:tblPr>
        <w:tblW w:w="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3950"/>
        <w:gridCol w:w="5090"/>
      </w:tblGrid>
      <w:tr w:rsidR="008416F2" w:rsidRPr="008B3026" w:rsidTr="00691A9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8416F2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селищної ради</w:t>
            </w:r>
          </w:p>
        </w:tc>
      </w:tr>
      <w:tr w:rsidR="008416F2" w:rsidRPr="008B3026" w:rsidTr="00691A9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7183" w:rsidRDefault="008B7183" w:rsidP="008B7183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416F2" w:rsidRDefault="008416F2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2.</w:t>
            </w:r>
          </w:p>
          <w:p w:rsidR="008B7183" w:rsidRPr="008B71CC" w:rsidRDefault="008B7183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B7183" w:rsidRDefault="008B7183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селищної ради</w:t>
            </w:r>
          </w:p>
        </w:tc>
      </w:tr>
      <w:tr w:rsidR="008416F2" w:rsidRPr="008B3026" w:rsidTr="00691A9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6639" w:rsidRDefault="00E66639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66639" w:rsidRDefault="00E66639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66639" w:rsidRDefault="00E66639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416F2" w:rsidRPr="008B71CC" w:rsidRDefault="008416F2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6639" w:rsidRDefault="00E66639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66639" w:rsidRDefault="00E66639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66639" w:rsidRDefault="00E66639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иконавці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4644" w:rsidRDefault="008416F2" w:rsidP="008D4644">
            <w:pPr>
              <w:spacing w:before="15" w:after="15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Організація виконання – відділ комунальної власності</w:t>
            </w:r>
            <w:r w:rsidR="008D464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житлово-комунального </w:t>
            </w:r>
            <w:r w:rsidR="008D464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господарства виконавчого комітету </w:t>
            </w:r>
            <w:proofErr w:type="spellStart"/>
            <w:r w:rsidR="008D464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 w:rsidR="008D464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селищної ради;</w:t>
            </w:r>
          </w:p>
          <w:p w:rsidR="008416F2" w:rsidRPr="008B71CC" w:rsidRDefault="008416F2" w:rsidP="008D4644">
            <w:pPr>
              <w:spacing w:before="15" w:after="15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Контроль </w:t>
            </w:r>
            <w:r w:rsidR="008D464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 w:rsidRPr="008B71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селищної ради</w:t>
            </w:r>
          </w:p>
        </w:tc>
      </w:tr>
      <w:tr w:rsidR="008416F2" w:rsidRPr="008B3026" w:rsidTr="00691A9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6639" w:rsidRDefault="00E66639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66639" w:rsidRDefault="00E66639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66639" w:rsidRDefault="00E66639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416F2" w:rsidRPr="008B71CC" w:rsidRDefault="008416F2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6639" w:rsidRDefault="00E66639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66639" w:rsidRDefault="00E66639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66639" w:rsidRDefault="00E66639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Учасники Програми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Default="008416F2" w:rsidP="008D4644">
            <w:pPr>
              <w:spacing w:before="15" w:after="15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«Лиман»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селищної ради</w:t>
            </w:r>
          </w:p>
          <w:p w:rsidR="008416F2" w:rsidRDefault="008416F2" w:rsidP="008D4644">
            <w:pPr>
              <w:spacing w:before="15" w:after="15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«Дніпро»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селищної ради</w:t>
            </w:r>
          </w:p>
          <w:p w:rsidR="008416F2" w:rsidRDefault="008416F2" w:rsidP="008D4644">
            <w:pPr>
              <w:spacing w:before="15" w:after="15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Еко-</w:t>
            </w:r>
            <w:r w:rsidR="00153EE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ервіс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селищної ради</w:t>
            </w:r>
          </w:p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8416F2" w:rsidRPr="008B3026" w:rsidTr="00691A9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8416F2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Терміни реалізації програми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E66639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202</w:t>
            </w:r>
            <w:r w:rsidR="008D464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4-2025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</w:t>
            </w:r>
            <w:r w:rsidR="008D464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оки</w:t>
            </w:r>
          </w:p>
        </w:tc>
      </w:tr>
      <w:tr w:rsidR="008416F2" w:rsidRPr="008B3026" w:rsidTr="00691A9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8416F2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Кошти задіяні на виконання Програми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153EE7" w:rsidP="008D4644">
            <w:pPr>
              <w:spacing w:before="15" w:after="15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селищної територіальної громади</w:t>
            </w:r>
          </w:p>
        </w:tc>
      </w:tr>
      <w:tr w:rsidR="008416F2" w:rsidRPr="008B3026" w:rsidTr="00691A9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6639" w:rsidRDefault="00E66639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66639" w:rsidRDefault="00E66639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416F2" w:rsidRPr="008B71CC" w:rsidRDefault="008416F2" w:rsidP="001F399F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всього:</w:t>
            </w:r>
          </w:p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у тому числі коштів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селищного </w:t>
            </w:r>
            <w:r w:rsidRPr="008B71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бюджету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6639" w:rsidRDefault="00E66639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66639" w:rsidRDefault="008D4644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2024 – </w:t>
            </w:r>
            <w:r w:rsidR="003651B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500,0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тис.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грн</w:t>
            </w:r>
            <w:proofErr w:type="spellEnd"/>
          </w:p>
          <w:p w:rsidR="008D4644" w:rsidRDefault="008D4644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2025 – </w:t>
            </w:r>
            <w:r w:rsidR="003651B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  <w:r w:rsidR="00957B1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3651B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000,0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тис.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8D4644" w:rsidRDefault="008D4644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416F2" w:rsidRPr="008B71CC" w:rsidRDefault="008416F2" w:rsidP="008D4644">
            <w:pPr>
              <w:spacing w:before="15" w:after="15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53EE7" w:rsidRDefault="00153EE7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31ED2" w:rsidRPr="008B71CC" w:rsidRDefault="00731ED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8F1D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0C0F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Загальні положення</w:t>
      </w:r>
    </w:p>
    <w:p w:rsidR="008F1D4A" w:rsidRPr="008F1D4A" w:rsidRDefault="008F1D4A" w:rsidP="008F1D4A">
      <w:pPr>
        <w:pStyle w:val="a3"/>
        <w:shd w:val="clear" w:color="auto" w:fill="FFFFFF"/>
        <w:spacing w:after="0" w:line="240" w:lineRule="auto"/>
        <w:ind w:left="3735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A0122" w:rsidRPr="008B71CC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Програма розвитку</w:t>
      </w:r>
      <w:r w:rsidR="008F1D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фінансової підтримки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комунальних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підприємств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ервоногригорівської</w:t>
      </w:r>
      <w:proofErr w:type="spellEnd"/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селищної ради на </w:t>
      </w:r>
      <w:r w:rsidR="008F1D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202</w:t>
      </w:r>
      <w:r w:rsidR="008D46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4-2025</w:t>
      </w:r>
      <w:r w:rsidR="008F1D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</w:t>
      </w:r>
      <w:r w:rsidR="008D46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</w:t>
      </w:r>
      <w:r w:rsidR="008F1D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</w:t>
      </w:r>
      <w:r w:rsidR="008D46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(далі </w:t>
      </w:r>
      <w:r w:rsidR="00153EE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 П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рограма) розроблена на виконання 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атті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91 Бюджетного </w:t>
      </w:r>
      <w:r w:rsidR="00153EE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одексу України, відповідно до Закону України «Про місцеве самоврядування в Україні».</w:t>
      </w:r>
    </w:p>
    <w:p w:rsidR="005A0122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Для забезпечення виконання статутних завдань комунальні підприємства нерідко потребують залучення додаткового фінансування, яке сприятиме стабілізації їх фінансово-господарської діяльності, покращенню стану розрахунків, більш ефективному використанню майна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:rsidR="005A0122" w:rsidRPr="00EA2840" w:rsidRDefault="005A0122" w:rsidP="005A0122">
      <w:pPr>
        <w:spacing w:before="15" w:after="15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           Комунальні підприємства: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«Лиман»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Червоногригорівської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ради,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«Дніпро»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Червоногригорівської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ради,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Еко-</w:t>
      </w:r>
      <w:r w:rsidR="00153EE7">
        <w:rPr>
          <w:rFonts w:ascii="Times New Roman" w:eastAsia="Times New Roman" w:hAnsi="Times New Roman"/>
          <w:sz w:val="28"/>
          <w:szCs w:val="28"/>
          <w:lang w:eastAsia="uk-UA"/>
        </w:rPr>
        <w:t>С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ервіс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Червоногригорівської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є стратегічно важливими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підприємствами для населених пунктів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</w:t>
      </w:r>
      <w:r w:rsidR="00B238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територіальної громади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</w:t>
      </w:r>
      <w:r w:rsidR="008F1D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нажаль,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знаходяться у важкому фінансовому стані</w:t>
      </w:r>
      <w:r w:rsidRPr="008B71C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uk-UA"/>
        </w:rPr>
        <w:t xml:space="preserve"> Ситуація в житлово-комунальному господ</w:t>
      </w:r>
      <w:r w:rsidR="008F1D4A">
        <w:rPr>
          <w:rFonts w:ascii="Times New Roman" w:eastAsia="Times New Roman" w:hAnsi="Times New Roman"/>
          <w:iCs/>
          <w:color w:val="000000"/>
          <w:sz w:val="28"/>
          <w:szCs w:val="28"/>
          <w:lang w:eastAsia="uk-UA"/>
        </w:rPr>
        <w:t>арстві продовжує ускладнюватися. В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uk-UA"/>
        </w:rPr>
        <w:t>ідсутні позитивні зміни у становленні ринкових засад господарювання, розвитку конкуренції. Нестача власних та бюджетних фінансових ресурсів, відсутність дієвого механізму залучення позабюджетних коштів не сприяють вирішенню завдань з технічного переоснащення житлово-комунальних підприємств та розвитку комунальної інфраструктури.</w:t>
      </w:r>
    </w:p>
    <w:p w:rsidR="005A0122" w:rsidRPr="008B71CC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Діючі тарифи на послуги зазначених підприємств не повністю забезпечують відшкодування витрат на їх надання, скорочуються обсяги  наданих послуг в натуральних показниках, що надаються комунальними підприємствами,  зростають тарифи на енергоносії,  витрати на оплату праці, придбання необхідних матеріалів, сплату податків, тощо, що призводить до збиткової діяльності та неспроможності своєчасно та в повному розмірі розраховуватись за зобов’язаннями.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 разі несвоєчасної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оплат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 нарахованими податковими зобов’язаннями (єдиний соціальний внесок, податок на доходи фізичних осіб, тощо), зобов’язаннями зі сплати за спожиті енергоносії, інш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их складових витрат Підприємствам нараховуються значні штрафні санкції та пені, що призводить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збільшення збитків підприємств.</w:t>
      </w:r>
    </w:p>
    <w:p w:rsidR="005A0122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Вищенаведені чинники призводять до відсутності достатніх коштів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погашення заборгованості із виплат заробітної плати, платежів до бюджету, 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 за рахун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ок капітальних вкладень та інші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r w:rsidR="008F1D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Все це призводить до</w:t>
      </w:r>
      <w:r w:rsidR="00957B1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виникнення загроз для належного водопостачання та забезпечення благоустрою населених пунктів селищної ради.</w:t>
      </w:r>
    </w:p>
    <w:p w:rsidR="005A0122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2. </w:t>
      </w:r>
      <w:r w:rsidRPr="008B71C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Мета та завдання Програми</w:t>
      </w:r>
    </w:p>
    <w:p w:rsidR="005A0122" w:rsidRDefault="00A608EB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Метою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Програми є забезпечення стабільної роботи комунальних підприємств </w:t>
      </w:r>
      <w:proofErr w:type="spellStart"/>
      <w:r w:rsidR="005A012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 w:rsidR="005A012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ради відповідно до їх функціональних призначень щодо надання мешканцям </w:t>
      </w:r>
      <w:r w:rsidR="00957B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громади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належних послуг.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Основними завданнями Програми є: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розвиток комунальних підприємств житлово-комунального господарства, впровадження ринкових відносин між суб’єктами господарювання у цій сфері;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забезпечення беззбиткового функціонування житлово-комунального господарства при прозорій економічно обґрунтованій системі визначення рівня тарифів на житлово-комунальні послуги;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підвищення ефективності використання енергетичних та матеріальних ресурсів;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створення розвинутого конкурентного середовища на ринку обслуговування населення;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реалізація існуючих та розробка нових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</w:t>
      </w:r>
      <w:r w:rsidR="00957B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є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ктів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комплексного благоустрою територій населених пунктів;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запровадження механізмів економічного стимулювання енергозберігаючих технологій і засобів управління зовнішнім освітленням селищної ради;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реконструкція зелених насаджень, розроблення довгострокового плану озеленення населених пунктів;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будівництво, ремонт, реконструкція вулично-дорожньої мережі;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поліпшення ритуального обслуговування населення;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залучення громадськості до процесів формування житлової політики та реформування житлово-комунального господарства;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стимулювання інвестиційного процесу та ефективного використання енергетичних і матеріальних ресурсів виробниками та споживачами послуг;</w:t>
      </w:r>
    </w:p>
    <w:p w:rsidR="005A0122" w:rsidRPr="008B71CC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створення системи поводження з побутовими відходами, сортування та утилізації вторинних ресурсів, розробка схеми санітарної очистки території селищної ради.</w:t>
      </w:r>
    </w:p>
    <w:p w:rsidR="005A0122" w:rsidRPr="008B71CC" w:rsidRDefault="00F836F9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Кошти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спрямовуються:</w:t>
      </w:r>
    </w:p>
    <w:p w:rsidR="005A0122" w:rsidRPr="008B71CC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на зміцнення матеріально-технічної бази підприємств;</w:t>
      </w:r>
    </w:p>
    <w:p w:rsidR="005A0122" w:rsidRPr="008B71CC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на покращення якості послуг;</w:t>
      </w:r>
    </w:p>
    <w:p w:rsidR="005A0122" w:rsidRPr="008B71CC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  оплата податків та зборів, за спожиті енергоносії, тощо;</w:t>
      </w:r>
    </w:p>
    <w:p w:rsidR="005A0122" w:rsidRPr="008B71CC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придбання матеріалів, запасних частин, оплата робіт, послуг для стабільної роботи підприємств та підготовки їх до роботи в осінньо-зимовий період, тощо;</w:t>
      </w:r>
    </w:p>
    <w:p w:rsidR="005A0122" w:rsidRPr="008B71CC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подолання наслідків стихії, надзвичайних ситуацій та аварій;</w:t>
      </w:r>
    </w:p>
    <w:p w:rsidR="005A0122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на видатки щодо зменшення енерговитрат за рахунок: встановлення енергозберігаючого обладнання, придб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ання та повірки приладів обліку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;</w:t>
      </w:r>
    </w:p>
    <w:p w:rsidR="00A73F4D" w:rsidRDefault="00BD7370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різницю між затвердженими тарифами</w:t>
      </w:r>
      <w:r w:rsidR="005A012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фактичними затратами на відповідні послуги;</w:t>
      </w:r>
    </w:p>
    <w:p w:rsidR="00CD160B" w:rsidRDefault="00CD160B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- надання фінансової підтримки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КП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«Дніпро» </w:t>
      </w:r>
      <w:proofErr w:type="spellStart"/>
      <w:r w:rsidR="0038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 w:rsidR="0038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оплату кредиторської заборгованості за водопостачання в</w:t>
      </w:r>
      <w:r w:rsidR="0038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сщ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Кам’янське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;</w:t>
      </w:r>
    </w:p>
    <w:p w:rsidR="00153EE7" w:rsidRDefault="005A0122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на інші цілі, не заборонені законодавством України.</w:t>
      </w:r>
    </w:p>
    <w:p w:rsidR="00CD160B" w:rsidRPr="00C42A37" w:rsidRDefault="00CD160B" w:rsidP="00153E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C42A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3</w:t>
      </w:r>
      <w:r w:rsidRPr="008B71C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. Обґрунтування шляхів і способів роз’яснення проблеми</w:t>
      </w:r>
    </w:p>
    <w:p w:rsidR="005A0122" w:rsidRDefault="005A0122" w:rsidP="00C42A3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</w:t>
      </w:r>
      <w:r w:rsidR="00C42A3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3.1. </w:t>
      </w:r>
      <w:r w:rsidRPr="008B71C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Фінансова підт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римка комунальним підприємствам </w:t>
      </w:r>
      <w:r w:rsidRPr="008B71C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здійснюється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шляхом </w:t>
      </w:r>
      <w:r w:rsidRPr="008B71C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надання поточни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х трансфертів підприємствам за рахунок загального фонду селищного</w:t>
      </w:r>
      <w:r w:rsidRPr="008B71C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бюджету.</w:t>
      </w:r>
    </w:p>
    <w:p w:rsidR="005A0122" w:rsidRPr="008B71CC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4. Організація реалізації Програми та здійснення контролю за її виконанням</w:t>
      </w: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A0122" w:rsidRPr="008B71CC" w:rsidRDefault="005A0122" w:rsidP="005A0122">
      <w:pPr>
        <w:spacing w:before="15" w:after="15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4.1. Реалізація П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рограми </w:t>
      </w:r>
      <w:r w:rsidR="00C42A3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покладається на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відділ комунальної </w:t>
      </w:r>
      <w:r w:rsidR="00B23881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власності</w:t>
      </w:r>
      <w:r w:rsidR="00B23881">
        <w:rPr>
          <w:rFonts w:ascii="Times New Roman" w:eastAsia="Times New Roman" w:hAnsi="Times New Roman"/>
          <w:sz w:val="28"/>
          <w:szCs w:val="28"/>
          <w:lang w:eastAsia="uk-UA"/>
        </w:rPr>
        <w:t xml:space="preserve"> та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житлово-комунального господарства</w:t>
      </w:r>
      <w:r w:rsidR="00C42A3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виконавчого комітету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Червоногригорівської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ради.</w:t>
      </w:r>
    </w:p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4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.2.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Безпосередній </w:t>
      </w:r>
      <w:r w:rsidR="00C42A3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контроль за виконанням завдань П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рограми здійснює відповідний виконавець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постійна комісія</w:t>
      </w:r>
      <w:r w:rsidR="00C42A3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 з </w:t>
      </w:r>
      <w:r w:rsidRPr="00885BFD">
        <w:rPr>
          <w:rFonts w:ascii="Times New Roman" w:eastAsia="Times New Roman" w:hAnsi="Times New Roman"/>
          <w:sz w:val="28"/>
          <w:szCs w:val="28"/>
          <w:lang w:eastAsia="uk-UA"/>
        </w:rPr>
        <w:t xml:space="preserve">питань </w:t>
      </w:r>
      <w:r w:rsidR="00C42A37" w:rsidRPr="00C42A37">
        <w:rPr>
          <w:rFonts w:ascii="Times New Roman" w:eastAsia="Times New Roman" w:hAnsi="Times New Roman"/>
          <w:sz w:val="28"/>
          <w:szCs w:val="28"/>
          <w:lang w:eastAsia="uk-UA"/>
        </w:rPr>
        <w:t>фінансів, бюджету, планування соціально-економічного розвитку, інвестицій</w:t>
      </w:r>
      <w:r w:rsidRPr="00C42A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5A0122" w:rsidRPr="008B71CC" w:rsidRDefault="005A0122" w:rsidP="008742D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 </w:t>
      </w: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5. Фінансова забезпеченість Програми</w:t>
      </w: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A0122" w:rsidRPr="008B71CC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</w:t>
      </w:r>
      <w:r w:rsidR="008742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5.1.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Фінансування Програми здійснюється в межах затвердження бюджетних призначень на її ви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конання, передбачених в селищному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бюджеті на відповідний рік.</w:t>
      </w:r>
    </w:p>
    <w:p w:rsidR="005A0122" w:rsidRPr="008B71CC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</w:t>
      </w:r>
      <w:r w:rsidR="008742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5.2.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Головним розпорядником коштів на виконання 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грами є Виконавчий комітет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 Нікопольського району Дніпропетровської області. </w:t>
      </w:r>
    </w:p>
    <w:p w:rsidR="005A0122" w:rsidRPr="00A41003" w:rsidRDefault="005A0122" w:rsidP="00A41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</w:t>
      </w:r>
      <w:r w:rsidR="008742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5.3.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Обсяги фінансування Програми додаються (</w:t>
      </w:r>
      <w:r w:rsidR="00957B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одаток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 Програми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).                     </w:t>
      </w: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6. Очікувані результати виконання Програми</w:t>
      </w: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A0122" w:rsidRPr="00F43C77" w:rsidRDefault="005A0122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F43C77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Основною умовою реалізації Програми є консолідація та спрямування дій селищної ради, споживачів та виконавців житлово-комунальних послуг на створення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дієвої системи управління та сприятливого середовища для формування ефективного власника і розвитку конкуренції.</w:t>
      </w:r>
    </w:p>
    <w:p w:rsidR="005A0122" w:rsidRPr="008B71CC" w:rsidRDefault="005A0122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6.1.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Виконання Програми дасть можливість забезпечити:</w:t>
      </w:r>
    </w:p>
    <w:p w:rsidR="005A0122" w:rsidRPr="008B71CC" w:rsidRDefault="00E6023E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 безперебійну роботу комунальних підприємств відповідно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 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 їх функціональних призначень</w:t>
      </w:r>
      <w:r w:rsidR="00A410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 тим самим забезпечення життєді</w:t>
      </w:r>
      <w:r w:rsidR="003B1F9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яльності </w:t>
      </w:r>
      <w:r w:rsidR="005A012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населених пунктів </w:t>
      </w:r>
      <w:proofErr w:type="spellStart"/>
      <w:r w:rsidR="005A012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 w:rsidR="005A012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</w:t>
      </w:r>
      <w:r w:rsidR="00B238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територіальної громади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;</w:t>
      </w:r>
    </w:p>
    <w:p w:rsidR="005A0122" w:rsidRPr="008B71CC" w:rsidRDefault="00E6023E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збільшення обсягів та надання якісних послуг за рахунок зміцнення матеріально-технічної бази підприємств, придбання техніки;</w:t>
      </w:r>
    </w:p>
    <w:p w:rsidR="005A0122" w:rsidRPr="008B71CC" w:rsidRDefault="005A0122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- зменшення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витрат за рахунок встановлення </w:t>
      </w:r>
      <w:proofErr w:type="spellStart"/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енерго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ресурсо-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зберігаючого обладнання;</w:t>
      </w:r>
    </w:p>
    <w:p w:rsidR="005A0122" w:rsidRDefault="005A0122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зробити доступними послуги для населення за умови їх своєчасної оплати та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покращення якості послуг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;</w:t>
      </w:r>
    </w:p>
    <w:p w:rsidR="005A0122" w:rsidRDefault="005A0122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створити сприятливі умови для накопичення інвестиційних ресурсів з метою технічного переоснащення житлово-комунального господарства та розвитку комунальної інфраструктури;</w:t>
      </w:r>
    </w:p>
    <w:p w:rsidR="005A0122" w:rsidRDefault="005A0122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провести комплексну модернізацію і технічне переоснащення об’єктів житлово-комунального господарства з метою зменшення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ресурсоспоживання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 дотримання екологічних нормативів та норм протипожежного захисту;</w:t>
      </w:r>
    </w:p>
    <w:p w:rsidR="005A0122" w:rsidRDefault="005A0122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забезпечити прозорість у формуванні тарифної та цінової політики на житлово-комунальні послуги;</w:t>
      </w:r>
    </w:p>
    <w:p w:rsidR="005A0122" w:rsidRDefault="005A0122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забезпечити захист прав споживачів, їх своєчасне інформування з питань своїх прав та обов’язків; </w:t>
      </w:r>
    </w:p>
    <w:p w:rsidR="005A0122" w:rsidRDefault="005A0122" w:rsidP="005958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забезпечити широку суспільну підтримку виконання основних завдань у рамках реформи житлово-комунального господарства.</w:t>
      </w:r>
    </w:p>
    <w:p w:rsidR="005A0122" w:rsidRDefault="005A0122" w:rsidP="00B238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23881" w:rsidRDefault="00B23881" w:rsidP="00B238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23881" w:rsidRPr="00B23881" w:rsidRDefault="00B23881" w:rsidP="00B238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238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Додаток: </w:t>
      </w:r>
      <w:r w:rsidRPr="00B2388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Обсяг фінансування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B238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Програми розвитку та фінансової підтримки комунальних підприємств </w:t>
      </w:r>
      <w:proofErr w:type="spellStart"/>
      <w:r w:rsidRPr="00B238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 w:rsidRPr="00B238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 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</w:t>
      </w:r>
      <w:r w:rsidRPr="00B238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4-2025</w:t>
      </w:r>
      <w:r w:rsidRPr="00B238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</w:t>
      </w:r>
      <w:r w:rsidRPr="00B238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и.</w:t>
      </w:r>
      <w:r w:rsidRPr="00B2388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</w:p>
    <w:p w:rsidR="00B23881" w:rsidRDefault="00B23881" w:rsidP="00B238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3B1F92" w:rsidRDefault="003B1F9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3B1F92" w:rsidRDefault="003B1F9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B23881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Додаток до Програми</w:t>
      </w:r>
    </w:p>
    <w:p w:rsidR="005A0122" w:rsidRPr="0035768D" w:rsidRDefault="005A0122" w:rsidP="005A0122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ind w:left="4248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Pr="008B71CC" w:rsidRDefault="005A0122" w:rsidP="005A01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Обсяг фінансування </w:t>
      </w:r>
    </w:p>
    <w:p w:rsidR="005A012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0C0FBA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Програми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розвитку</w:t>
      </w:r>
      <w:r w:rsidRPr="000C0FBA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="000D340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та фінансової підтримки </w:t>
      </w:r>
      <w:r w:rsidRPr="000C0FBA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комунальних підприємств </w:t>
      </w:r>
      <w:proofErr w:type="spellStart"/>
      <w:r w:rsidRPr="000C0FBA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Червоногригорівської</w:t>
      </w:r>
      <w:proofErr w:type="spellEnd"/>
      <w:r w:rsidRPr="000C0FBA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селищної ради на </w:t>
      </w:r>
      <w:r w:rsidR="000D340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202</w:t>
      </w:r>
      <w:r w:rsidR="00B23881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4-2025</w:t>
      </w:r>
      <w:r w:rsidR="000D340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р</w:t>
      </w:r>
      <w:r w:rsidR="00B23881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о</w:t>
      </w:r>
      <w:r w:rsidR="000D340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к</w:t>
      </w:r>
      <w:r w:rsidR="00B23881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и</w:t>
      </w:r>
      <w:r w:rsidRPr="008B71C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 </w:t>
      </w:r>
    </w:p>
    <w:p w:rsidR="00095600" w:rsidRPr="008B71CC" w:rsidRDefault="00095600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5A0122" w:rsidRPr="007B0620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7B062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 </w:t>
      </w: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4301"/>
        <w:gridCol w:w="2265"/>
        <w:gridCol w:w="2298"/>
      </w:tblGrid>
      <w:tr w:rsidR="007B0620" w:rsidRPr="007B0620" w:rsidTr="007B0620">
        <w:tc>
          <w:tcPr>
            <w:tcW w:w="536" w:type="dxa"/>
            <w:vMerge w:val="restart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0122" w:rsidRPr="007B0620" w:rsidRDefault="005A0122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№ </w:t>
            </w:r>
            <w:proofErr w:type="spellStart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п/п</w:t>
            </w:r>
            <w:proofErr w:type="spellEnd"/>
          </w:p>
        </w:tc>
        <w:tc>
          <w:tcPr>
            <w:tcW w:w="4301" w:type="dxa"/>
            <w:vMerge w:val="restart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B1F92" w:rsidRDefault="003B1F92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5A0122" w:rsidRPr="007B0620" w:rsidRDefault="005A0122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Комунальні підприємства</w:t>
            </w:r>
          </w:p>
        </w:tc>
        <w:tc>
          <w:tcPr>
            <w:tcW w:w="4563" w:type="dxa"/>
            <w:gridSpan w:val="2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Default="007B0620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Обсяги фінансування</w:t>
            </w:r>
            <w:r w:rsidR="00B2388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по рокам </w:t>
            </w:r>
          </w:p>
          <w:p w:rsidR="005A0122" w:rsidRPr="007B0620" w:rsidRDefault="00B23881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тис.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грн</w:t>
            </w:r>
            <w:proofErr w:type="spellEnd"/>
          </w:p>
        </w:tc>
      </w:tr>
      <w:tr w:rsidR="00B23881" w:rsidRPr="007B0620" w:rsidTr="00B23881">
        <w:tc>
          <w:tcPr>
            <w:tcW w:w="0" w:type="auto"/>
            <w:vMerge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vAlign w:val="center"/>
          </w:tcPr>
          <w:p w:rsidR="00B23881" w:rsidRPr="007B0620" w:rsidRDefault="00B23881" w:rsidP="005A01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01" w:type="dxa"/>
            <w:vMerge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vAlign w:val="center"/>
          </w:tcPr>
          <w:p w:rsidR="00B23881" w:rsidRPr="007B0620" w:rsidRDefault="00B23881" w:rsidP="005A01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26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Pr="007B0620" w:rsidRDefault="00B23881" w:rsidP="00B23881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2024</w:t>
            </w:r>
          </w:p>
        </w:tc>
        <w:tc>
          <w:tcPr>
            <w:tcW w:w="2298" w:type="dxa"/>
            <w:tcBorders>
              <w:top w:val="single" w:sz="6" w:space="0" w:color="9AC3CB"/>
              <w:left w:val="single" w:sz="4" w:space="0" w:color="auto"/>
              <w:bottom w:val="single" w:sz="6" w:space="0" w:color="9AC3CB"/>
              <w:right w:val="single" w:sz="6" w:space="0" w:color="9AC3CB"/>
            </w:tcBorders>
            <w:shd w:val="clear" w:color="auto" w:fill="auto"/>
          </w:tcPr>
          <w:p w:rsidR="00B23881" w:rsidRPr="007B0620" w:rsidRDefault="00B23881" w:rsidP="00B23881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2025</w:t>
            </w:r>
          </w:p>
        </w:tc>
      </w:tr>
      <w:tr w:rsidR="00B23881" w:rsidRPr="007B0620" w:rsidTr="00B23881">
        <w:tc>
          <w:tcPr>
            <w:tcW w:w="536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Default="00B23881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B23881" w:rsidRPr="007B0620" w:rsidRDefault="00B23881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301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214E" w:rsidRDefault="00B23881" w:rsidP="007B0620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КП</w:t>
            </w:r>
            <w:proofErr w:type="spellEnd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«Лиман» </w:t>
            </w:r>
          </w:p>
          <w:p w:rsidR="00B23881" w:rsidRPr="007B0620" w:rsidRDefault="00B23881" w:rsidP="007B0620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селищної ради</w:t>
            </w:r>
          </w:p>
          <w:p w:rsidR="00B23881" w:rsidRPr="007B0620" w:rsidRDefault="00B23881" w:rsidP="007B0620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26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Pr="007B0620" w:rsidRDefault="003651B6" w:rsidP="003651B6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100,0</w:t>
            </w:r>
            <w:r w:rsidR="00B2388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9AC3CB"/>
              <w:left w:val="single" w:sz="4" w:space="0" w:color="auto"/>
              <w:bottom w:val="single" w:sz="6" w:space="0" w:color="9AC3CB"/>
              <w:right w:val="single" w:sz="6" w:space="0" w:color="9AC3CB"/>
            </w:tcBorders>
            <w:shd w:val="clear" w:color="auto" w:fill="auto"/>
          </w:tcPr>
          <w:p w:rsidR="00B23881" w:rsidRPr="007B0620" w:rsidRDefault="003651B6" w:rsidP="003651B6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300,0</w:t>
            </w:r>
          </w:p>
        </w:tc>
      </w:tr>
      <w:tr w:rsidR="00B23881" w:rsidRPr="007B0620" w:rsidTr="00B23881">
        <w:tc>
          <w:tcPr>
            <w:tcW w:w="536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Default="00B23881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B23881" w:rsidRPr="007B0620" w:rsidRDefault="00B23881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301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Pr="007B0620" w:rsidRDefault="00B23881" w:rsidP="007B0620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КП</w:t>
            </w:r>
            <w:proofErr w:type="spellEnd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«Дніпро» </w:t>
            </w:r>
            <w:proofErr w:type="spellStart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селищної ради</w:t>
            </w:r>
          </w:p>
          <w:p w:rsidR="00B23881" w:rsidRPr="007B0620" w:rsidRDefault="00B23881" w:rsidP="007B0620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26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Pr="007B0620" w:rsidRDefault="003651B6" w:rsidP="003651B6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200,0</w:t>
            </w:r>
            <w:r w:rsidR="00B2388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9AC3CB"/>
              <w:left w:val="single" w:sz="4" w:space="0" w:color="auto"/>
              <w:bottom w:val="single" w:sz="6" w:space="0" w:color="9AC3CB"/>
              <w:right w:val="single" w:sz="6" w:space="0" w:color="9AC3CB"/>
            </w:tcBorders>
            <w:shd w:val="clear" w:color="auto" w:fill="auto"/>
          </w:tcPr>
          <w:p w:rsidR="003651B6" w:rsidRDefault="003651B6" w:rsidP="003651B6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B23881" w:rsidRPr="003651B6" w:rsidRDefault="003651B6" w:rsidP="003651B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350,0</w:t>
            </w:r>
          </w:p>
        </w:tc>
      </w:tr>
      <w:tr w:rsidR="00B23881" w:rsidRPr="007B0620" w:rsidTr="00B23881">
        <w:tc>
          <w:tcPr>
            <w:tcW w:w="536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Default="00B23881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B23881" w:rsidRPr="007B0620" w:rsidRDefault="00B23881" w:rsidP="005A012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301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Pr="007B0620" w:rsidRDefault="00B23881" w:rsidP="007B0620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Еко-С</w:t>
            </w:r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ервіс</w:t>
            </w:r>
            <w:proofErr w:type="spellEnd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» </w:t>
            </w:r>
            <w:proofErr w:type="spellStart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 w:rsidRPr="007B06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селищної ради</w:t>
            </w:r>
          </w:p>
          <w:p w:rsidR="00B23881" w:rsidRPr="007B0620" w:rsidRDefault="00B23881" w:rsidP="007B0620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26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Pr="007B0620" w:rsidRDefault="003651B6" w:rsidP="003B1F9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200 ,0</w:t>
            </w:r>
          </w:p>
        </w:tc>
        <w:tc>
          <w:tcPr>
            <w:tcW w:w="2298" w:type="dxa"/>
            <w:tcBorders>
              <w:top w:val="single" w:sz="6" w:space="0" w:color="9AC3CB"/>
              <w:left w:val="single" w:sz="4" w:space="0" w:color="auto"/>
              <w:bottom w:val="single" w:sz="6" w:space="0" w:color="9AC3CB"/>
              <w:right w:val="single" w:sz="6" w:space="0" w:color="9AC3CB"/>
            </w:tcBorders>
            <w:shd w:val="clear" w:color="auto" w:fill="auto"/>
          </w:tcPr>
          <w:p w:rsidR="00B23881" w:rsidRPr="007B0620" w:rsidRDefault="003651B6" w:rsidP="003651B6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350,0</w:t>
            </w:r>
          </w:p>
        </w:tc>
      </w:tr>
      <w:tr w:rsidR="00B23881" w:rsidRPr="007B0620" w:rsidTr="00B23881">
        <w:tc>
          <w:tcPr>
            <w:tcW w:w="4837" w:type="dxa"/>
            <w:gridSpan w:val="2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Pr="007B0620" w:rsidRDefault="00B23881" w:rsidP="009F6270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B0620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Разом</w:t>
            </w:r>
          </w:p>
        </w:tc>
        <w:tc>
          <w:tcPr>
            <w:tcW w:w="226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23881" w:rsidRPr="007B0620" w:rsidRDefault="003651B6" w:rsidP="003B1F92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500,0</w:t>
            </w:r>
          </w:p>
        </w:tc>
        <w:tc>
          <w:tcPr>
            <w:tcW w:w="2298" w:type="dxa"/>
            <w:tcBorders>
              <w:top w:val="single" w:sz="6" w:space="0" w:color="9AC3CB"/>
              <w:left w:val="single" w:sz="4" w:space="0" w:color="auto"/>
              <w:bottom w:val="single" w:sz="6" w:space="0" w:color="9AC3CB"/>
              <w:right w:val="single" w:sz="6" w:space="0" w:color="9AC3CB"/>
            </w:tcBorders>
            <w:shd w:val="clear" w:color="auto" w:fill="auto"/>
          </w:tcPr>
          <w:p w:rsidR="00B23881" w:rsidRPr="007B0620" w:rsidRDefault="003651B6" w:rsidP="003651B6">
            <w:pPr>
              <w:spacing w:before="15" w:after="15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  <w:r w:rsidR="003B1F9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000,0</w:t>
            </w:r>
          </w:p>
        </w:tc>
      </w:tr>
    </w:tbl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 </w:t>
      </w:r>
    </w:p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A0122" w:rsidRPr="008B71CC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 </w:t>
      </w:r>
    </w:p>
    <w:p w:rsidR="005A0122" w:rsidRDefault="00A957F3" w:rsidP="00640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Секретар селищної ради                                                                 Олена КРАЙНІК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</w:p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0791F" w:rsidRDefault="0090791F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022CC" w:rsidRDefault="00F022CC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23881" w:rsidRDefault="00B23881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6D214E" w:rsidRDefault="006D214E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23881" w:rsidRDefault="00B23881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0791F" w:rsidRDefault="0090791F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0791F" w:rsidRDefault="0090791F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0791F" w:rsidRDefault="0090791F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23881" w:rsidRDefault="00B23881" w:rsidP="00214BD9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lastRenderedPageBreak/>
        <w:t>Додаток 2</w:t>
      </w:r>
    </w:p>
    <w:p w:rsidR="005A0122" w:rsidRPr="003614EC" w:rsidRDefault="005A0122" w:rsidP="00214BD9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ЗАТВЕРДЖЕНО</w:t>
      </w:r>
    </w:p>
    <w:p w:rsidR="005A0122" w:rsidRPr="003614EC" w:rsidRDefault="005A0122" w:rsidP="00214BD9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Рішення </w:t>
      </w:r>
      <w:proofErr w:type="spellStart"/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Червоногригорівської</w:t>
      </w:r>
      <w:proofErr w:type="spellEnd"/>
    </w:p>
    <w:p w:rsidR="005A0122" w:rsidRPr="003614EC" w:rsidRDefault="005A0122" w:rsidP="00214BD9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селищної ради</w:t>
      </w:r>
    </w:p>
    <w:p w:rsidR="005A0122" w:rsidRPr="003614EC" w:rsidRDefault="0090791F" w:rsidP="00214BD9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від </w:t>
      </w:r>
      <w:r w:rsidR="00B2388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15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грудня</w:t>
      </w:r>
      <w:r w:rsidR="005A0122"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202</w:t>
      </w:r>
      <w:r w:rsidR="00B2388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3</w:t>
      </w:r>
      <w:r w:rsidR="005A0122"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року</w:t>
      </w:r>
    </w:p>
    <w:p w:rsidR="005A0122" w:rsidRDefault="00214BD9" w:rsidP="00214BD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        </w:t>
      </w:r>
      <w:r w:rsidR="005A0122"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№ </w:t>
      </w:r>
      <w:r w:rsidR="008107B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1322</w:t>
      </w:r>
      <w:bookmarkStart w:id="0" w:name="_GoBack"/>
      <w:bookmarkEnd w:id="0"/>
      <w:r w:rsidR="0064012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="00F95452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-</w:t>
      </w:r>
      <w:r w:rsidR="0064012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="00B2388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36</w:t>
      </w:r>
      <w:r w:rsidR="005A0122"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/</w:t>
      </w:r>
      <w:r w:rsidR="005A0122" w:rsidRPr="003614EC">
        <w:rPr>
          <w:rFonts w:ascii="Times New Roman" w:hAnsi="Times New Roman"/>
          <w:sz w:val="28"/>
          <w:szCs w:val="28"/>
          <w:lang w:val="en-US"/>
        </w:rPr>
        <w:t>V</w:t>
      </w:r>
      <w:r w:rsidR="005A0122" w:rsidRPr="003614EC">
        <w:rPr>
          <w:rFonts w:ascii="Times New Roman" w:hAnsi="Times New Roman"/>
          <w:sz w:val="28"/>
          <w:szCs w:val="28"/>
        </w:rPr>
        <w:t>ІІІ</w:t>
      </w:r>
    </w:p>
    <w:p w:rsidR="005A0122" w:rsidRPr="00D91915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5A0122" w:rsidRPr="00F9545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9545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Порядок</w:t>
      </w:r>
    </w:p>
    <w:p w:rsidR="005A0122" w:rsidRPr="00F9545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9545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виділення та використання коштів селищного бюджету </w:t>
      </w:r>
    </w:p>
    <w:p w:rsidR="00F9545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9545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 формі фінансової підтримки комунальних підприємств </w:t>
      </w:r>
    </w:p>
    <w:p w:rsidR="005A0122" w:rsidRPr="00F9545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F9545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 w:rsidRPr="00F9545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</w:t>
      </w:r>
    </w:p>
    <w:p w:rsidR="005A0122" w:rsidRPr="00F95452" w:rsidRDefault="005A0122" w:rsidP="005A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A0122" w:rsidRDefault="005A0122" w:rsidP="004E5D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 Цей Порядок визначає механізм надання та використання коштів з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селищного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бюджету у вигляді фінансової підтримки комунальним підприємствам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 рамках </w:t>
      </w:r>
      <w:r w:rsidR="004E5D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</w:t>
      </w:r>
      <w:r w:rsidRPr="0043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Програми </w:t>
      </w:r>
      <w:r w:rsidR="00F307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розвитку та </w:t>
      </w:r>
      <w:r w:rsidRPr="0043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фінансової підтримки комунальних підприємств </w:t>
      </w:r>
      <w:proofErr w:type="spellStart"/>
      <w:r w:rsidRPr="0043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 w:rsidRPr="0043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 </w:t>
      </w:r>
      <w:r w:rsidR="00F307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202</w:t>
      </w:r>
      <w:r w:rsidR="004E5D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4-2025</w:t>
      </w:r>
      <w:r w:rsidR="00F307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</w:t>
      </w:r>
      <w:r w:rsidR="004E5D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</w:t>
      </w:r>
      <w:r w:rsidR="00F307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</w:t>
      </w:r>
      <w:r w:rsidR="004E5D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   </w:t>
      </w:r>
    </w:p>
    <w:p w:rsidR="005A0122" w:rsidRPr="008B71CC" w:rsidRDefault="005A0122" w:rsidP="004E5D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2. Фінансова підтримка комунальним підприємствам надається на підставі статей 71, 91 Бюджетного кодексу України, статей 60, 64 Закону України «Про місцеве самоврядування в Україні», статті 143 Конституції України.</w:t>
      </w:r>
    </w:p>
    <w:p w:rsidR="005A0122" w:rsidRPr="008B71CC" w:rsidRDefault="005A0122" w:rsidP="004E5D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3. Фінансова підтримка надається комунальним підприємствам на безповоротній основі для забезпечення належної реалізації їх статутних завдань, посилення фінансово-бюджетної дисципліни, вжиття заходів для виробництва та надання якісних, безпечних, безперебійних послуг населенню з метою створення сприятливи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х умов для життєдіяльності </w:t>
      </w:r>
      <w:r w:rsidR="006C13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населених пунктів селищної ради та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сприяння поліпшенню фінансово-господарської діяльності зазначених підприємств ві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дповідно до затверджених селищною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радою програм.</w:t>
      </w:r>
    </w:p>
    <w:p w:rsidR="005A0122" w:rsidRPr="008B71CC" w:rsidRDefault="005A0122" w:rsidP="004E5D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4. Фінансова підтримка комунальним підприємствам здійснюється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аснов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ником за рахунок коштів селищного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бюджету в обсягах,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ередбачених рішенням про селищний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бюджет на відповідний рік:</w:t>
      </w:r>
    </w:p>
    <w:p w:rsidR="005A0122" w:rsidRPr="008B71CC" w:rsidRDefault="005A0122" w:rsidP="004E5D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Зазначена фінансова підтримка надається як поточн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 </w:t>
      </w:r>
      <w:r w:rsidR="006C13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ранс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ферти  комунальним підприємствам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які включені до мережі головно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 розпорядника коштів селищного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бюджету як одержувачі бюджетних коштів, та використовується відповідно до погодженого в установленому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порядку плану </w:t>
      </w:r>
      <w:r w:rsidR="006C13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використання бюджетних коштів.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Реєстрація бюджетних зобов'язань та бюджетних фінансових зобов'язань здійснюється органом Казначейської служби у порядк</w:t>
      </w:r>
      <w:r w:rsidR="006C13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у, встановленому законодавством.</w:t>
      </w:r>
    </w:p>
    <w:p w:rsidR="005A0122" w:rsidRPr="008B71CC" w:rsidRDefault="005A0122" w:rsidP="004E5D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5.  </w:t>
      </w:r>
      <w:r w:rsidRPr="00D91915">
        <w:rPr>
          <w:rFonts w:ascii="Times New Roman" w:eastAsia="Times New Roman" w:hAnsi="Times New Roman"/>
          <w:sz w:val="28"/>
          <w:szCs w:val="28"/>
          <w:lang w:eastAsia="uk-UA"/>
        </w:rPr>
        <w:t>Керівники комунальних підприємств</w:t>
      </w:r>
      <w:r w:rsidRPr="008B71CC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для перерахування фінансової підтримки ко</w:t>
      </w:r>
      <w:r w:rsidR="006C13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мунальним підприємствам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надають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 </w:t>
      </w:r>
      <w:r w:rsidR="006C13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фінансового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відділу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Червоногригорівської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ради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пропозиції для перерахування коштів  згідно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розписом селищного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бюджету та зареєстрованими у територіальних органах Державної казначейської служби України  фінансовими зобов'язаннями одержувачів (у частині видатків загального фонду).</w:t>
      </w:r>
    </w:p>
    <w:p w:rsidR="005A0122" w:rsidRPr="008B71CC" w:rsidRDefault="005A0122" w:rsidP="004E5D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6. Закупівля товарів, робіт, послуг та проведення інших платежів комунальними підприємствами здійснюється у визначеному законодавством порядку.</w:t>
      </w:r>
    </w:p>
    <w:p w:rsidR="005A0122" w:rsidRPr="008B71CC" w:rsidRDefault="005A0122" w:rsidP="004E5D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6.1. Фінансова підтримка за рахунок бюджетних коштів м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оже надаватися на безповоротній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основі комунальним підприємствам, засно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вником яких є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Червоногригорівськ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 селищна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рада. Фінансова підтримка надається виключно в межах бюджетних призначен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ь, встановлених рішенням селищної ради про селищний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бюджет на відповідний рік  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цією Програмою,</w:t>
      </w:r>
      <w:r w:rsidR="00112FD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 межах надходжень до селищного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бюджету. </w:t>
      </w:r>
    </w:p>
    <w:p w:rsidR="005A0122" w:rsidRPr="008B71CC" w:rsidRDefault="005A0122" w:rsidP="004E5D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6.2. Фінансова підтримка може виділятися виключно на покриття (відшкодування) поточних витрат комунальних підприємств, які виникають в процесі господарської діяльності, напрямок якої відповідає меті і завданням цієї Програми, у випадку  якщо такі витрати не покриваються доходами підприємства.</w:t>
      </w:r>
    </w:p>
    <w:p w:rsidR="005A0122" w:rsidRPr="008B71CC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6.3. Не підлягають забезпе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ченню за рахунок коштів селищного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бюджету витрати комунальних підприємств:</w:t>
      </w:r>
    </w:p>
    <w:p w:rsidR="005A0122" w:rsidRPr="008B71CC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заробітну плату,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премії та інші стимулюючі виплати, передбачені коле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ктивними договорами;</w:t>
      </w:r>
    </w:p>
    <w:p w:rsidR="005A0122" w:rsidRPr="008B71CC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на відрахування профспілковим організаціям для проведення культурно-масової і фізкультурної роботи;</w:t>
      </w:r>
    </w:p>
    <w:p w:rsidR="005A0122" w:rsidRPr="008B71CC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відповідає меті і завданням Програми.</w:t>
      </w:r>
    </w:p>
    <w:p w:rsidR="005A0122" w:rsidRPr="008B71CC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6.4. Критеріями визначення одержувача для надання фінансової підтримки є наявність:</w:t>
      </w:r>
    </w:p>
    <w:p w:rsidR="005A0122" w:rsidRPr="008B71CC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обґрунтування доцільності надання та розміру фінансової підтримки, у тому числі із фінансово-економічним розрахунком, поданого отримувачем фінансової підтримки;</w:t>
      </w:r>
    </w:p>
    <w:p w:rsidR="005A0122" w:rsidRPr="008B71CC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фінансового плану комунального підприємства на поточний рік;</w:t>
      </w:r>
    </w:p>
    <w:p w:rsidR="005A0122" w:rsidRPr="008B71CC" w:rsidRDefault="005A0122" w:rsidP="005A01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затверджених для відповідного комунального підприємства виконавчим комітетом цін/ тарифів на надання послуг.</w:t>
      </w:r>
    </w:p>
    <w:p w:rsidR="00112FD0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   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91915">
        <w:rPr>
          <w:rFonts w:ascii="Times New Roman" w:eastAsia="Times New Roman" w:hAnsi="Times New Roman"/>
          <w:sz w:val="28"/>
          <w:szCs w:val="28"/>
          <w:lang w:eastAsia="uk-UA"/>
        </w:rPr>
        <w:t xml:space="preserve">7. Контроль за цільовим використанням бюджетних коштів забезпечує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</w:t>
      </w:r>
      <w:r w:rsidR="00112FD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стійна комісія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112FD0" w:rsidRPr="00112FD0">
        <w:rPr>
          <w:rFonts w:ascii="Times New Roman" w:eastAsia="Times New Roman" w:hAnsi="Times New Roman"/>
          <w:sz w:val="28"/>
          <w:szCs w:val="28"/>
          <w:lang w:eastAsia="uk-UA"/>
        </w:rPr>
        <w:t>з питань фінансів, бюджету, планування</w:t>
      </w:r>
      <w:r w:rsidR="004E5D21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112FD0" w:rsidRPr="00112FD0">
        <w:rPr>
          <w:rFonts w:ascii="Times New Roman" w:eastAsia="Times New Roman" w:hAnsi="Times New Roman"/>
          <w:sz w:val="28"/>
          <w:szCs w:val="28"/>
          <w:lang w:eastAsia="uk-UA"/>
        </w:rPr>
        <w:t xml:space="preserve"> соціально-економічного розвитку, інвестицій</w:t>
      </w:r>
      <w:r w:rsidR="00112FD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112FD0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    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</w:p>
    <w:p w:rsidR="005A0122" w:rsidRPr="008B71CC" w:rsidRDefault="00112FD0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</w:t>
      </w:r>
      <w:r w:rsidR="005A0122"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8. 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5A0122" w:rsidRPr="008B71CC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      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9. Комунальні підприємства, які отримуют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ь фінансову підтримку з селищного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бюджету за результатами своєї діяльності, подають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щокварталу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до 20 числа місяця, що настає за звітним, головн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ому розпоряднику коштів селищного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бюджету фінансові звіти з пояснювальною запискою.</w:t>
      </w:r>
    </w:p>
    <w:p w:rsidR="005A0122" w:rsidRPr="008B71CC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    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10. Відповідно до 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атті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8 Закону України «Про бухгалтерський облік та фінансову звітність України» керівник комунального підприємства несе персональну відповідальність за організацію бухгалтерського обліку та </w:t>
      </w: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звітності.</w:t>
      </w:r>
    </w:p>
    <w:p w:rsidR="005A0122" w:rsidRPr="008B71CC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       11. Складення та подання фінансової і бюджетної звітності про використання бюджетних коштів здійснюється в установленому законодавством порядку.</w:t>
      </w:r>
    </w:p>
    <w:p w:rsidR="005A0122" w:rsidRPr="008B71CC" w:rsidRDefault="005A0122" w:rsidP="005A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B71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         </w:t>
      </w:r>
    </w:p>
    <w:p w:rsidR="005A0122" w:rsidRDefault="005A0122" w:rsidP="004E5D2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1C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 </w:t>
      </w:r>
    </w:p>
    <w:p w:rsidR="00A05657" w:rsidRPr="00112FD0" w:rsidRDefault="00112FD0" w:rsidP="00AA5A8B">
      <w:pPr>
        <w:spacing w:line="240" w:lineRule="auto"/>
        <w:jc w:val="both"/>
        <w:rPr>
          <w:rFonts w:ascii="Times New Roman" w:hAnsi="Times New Roman"/>
          <w:sz w:val="28"/>
        </w:rPr>
      </w:pPr>
      <w:r w:rsidRPr="00112FD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е</w:t>
      </w:r>
      <w:r w:rsidRPr="00112FD0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р</w:t>
      </w:r>
      <w:r w:rsidRPr="00112FD0">
        <w:rPr>
          <w:rFonts w:ascii="Times New Roman" w:hAnsi="Times New Roman"/>
          <w:sz w:val="28"/>
        </w:rPr>
        <w:t>етар селищної ради</w:t>
      </w:r>
      <w:r>
        <w:rPr>
          <w:rFonts w:ascii="Times New Roman" w:hAnsi="Times New Roman"/>
          <w:sz w:val="28"/>
        </w:rPr>
        <w:t xml:space="preserve">                                                                  Олена КРАЙНІК</w:t>
      </w:r>
    </w:p>
    <w:sectPr w:rsidR="00A05657" w:rsidRPr="00112FD0" w:rsidSect="00A73F4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8E4" w:rsidRDefault="00D178E4" w:rsidP="00A73F4D">
      <w:pPr>
        <w:spacing w:after="0" w:line="240" w:lineRule="auto"/>
      </w:pPr>
      <w:r>
        <w:separator/>
      </w:r>
    </w:p>
  </w:endnote>
  <w:endnote w:type="continuationSeparator" w:id="0">
    <w:p w:rsidR="00D178E4" w:rsidRDefault="00D178E4" w:rsidP="00A73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8E4" w:rsidRDefault="00D178E4" w:rsidP="00A73F4D">
      <w:pPr>
        <w:spacing w:after="0" w:line="240" w:lineRule="auto"/>
      </w:pPr>
      <w:r>
        <w:separator/>
      </w:r>
    </w:p>
  </w:footnote>
  <w:footnote w:type="continuationSeparator" w:id="0">
    <w:p w:rsidR="00D178E4" w:rsidRDefault="00D178E4" w:rsidP="00A73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56636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73F4D" w:rsidRPr="00A73F4D" w:rsidRDefault="00A73F4D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73F4D">
          <w:rPr>
            <w:rFonts w:ascii="Times New Roman" w:hAnsi="Times New Roman"/>
            <w:sz w:val="28"/>
            <w:szCs w:val="28"/>
          </w:rPr>
          <w:fldChar w:fldCharType="begin"/>
        </w:r>
        <w:r w:rsidRPr="00A73F4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73F4D">
          <w:rPr>
            <w:rFonts w:ascii="Times New Roman" w:hAnsi="Times New Roman"/>
            <w:sz w:val="28"/>
            <w:szCs w:val="28"/>
          </w:rPr>
          <w:fldChar w:fldCharType="separate"/>
        </w:r>
        <w:r w:rsidR="008107BC" w:rsidRPr="008107BC">
          <w:rPr>
            <w:rFonts w:ascii="Times New Roman" w:hAnsi="Times New Roman"/>
            <w:noProof/>
            <w:sz w:val="28"/>
            <w:szCs w:val="28"/>
            <w:lang w:val="ru-RU"/>
          </w:rPr>
          <w:t>11</w:t>
        </w:r>
        <w:r w:rsidRPr="00A73F4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73F4D" w:rsidRDefault="00A73F4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F1002"/>
    <w:multiLevelType w:val="hybridMultilevel"/>
    <w:tmpl w:val="2D0446DC"/>
    <w:lvl w:ilvl="0" w:tplc="4F92F290">
      <w:start w:val="1"/>
      <w:numFmt w:val="decimal"/>
      <w:lvlText w:val="%1."/>
      <w:lvlJc w:val="left"/>
      <w:pPr>
        <w:ind w:left="3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55" w:hanging="360"/>
      </w:pPr>
    </w:lvl>
    <w:lvl w:ilvl="2" w:tplc="0422001B" w:tentative="1">
      <w:start w:val="1"/>
      <w:numFmt w:val="lowerRoman"/>
      <w:lvlText w:val="%3."/>
      <w:lvlJc w:val="right"/>
      <w:pPr>
        <w:ind w:left="5175" w:hanging="180"/>
      </w:pPr>
    </w:lvl>
    <w:lvl w:ilvl="3" w:tplc="0422000F" w:tentative="1">
      <w:start w:val="1"/>
      <w:numFmt w:val="decimal"/>
      <w:lvlText w:val="%4."/>
      <w:lvlJc w:val="left"/>
      <w:pPr>
        <w:ind w:left="5895" w:hanging="360"/>
      </w:pPr>
    </w:lvl>
    <w:lvl w:ilvl="4" w:tplc="04220019" w:tentative="1">
      <w:start w:val="1"/>
      <w:numFmt w:val="lowerLetter"/>
      <w:lvlText w:val="%5."/>
      <w:lvlJc w:val="left"/>
      <w:pPr>
        <w:ind w:left="6615" w:hanging="360"/>
      </w:pPr>
    </w:lvl>
    <w:lvl w:ilvl="5" w:tplc="0422001B" w:tentative="1">
      <w:start w:val="1"/>
      <w:numFmt w:val="lowerRoman"/>
      <w:lvlText w:val="%6."/>
      <w:lvlJc w:val="right"/>
      <w:pPr>
        <w:ind w:left="7335" w:hanging="180"/>
      </w:pPr>
    </w:lvl>
    <w:lvl w:ilvl="6" w:tplc="0422000F" w:tentative="1">
      <w:start w:val="1"/>
      <w:numFmt w:val="decimal"/>
      <w:lvlText w:val="%7."/>
      <w:lvlJc w:val="left"/>
      <w:pPr>
        <w:ind w:left="8055" w:hanging="360"/>
      </w:pPr>
    </w:lvl>
    <w:lvl w:ilvl="7" w:tplc="04220019" w:tentative="1">
      <w:start w:val="1"/>
      <w:numFmt w:val="lowerLetter"/>
      <w:lvlText w:val="%8."/>
      <w:lvlJc w:val="left"/>
      <w:pPr>
        <w:ind w:left="8775" w:hanging="360"/>
      </w:pPr>
    </w:lvl>
    <w:lvl w:ilvl="8" w:tplc="0422001B" w:tentative="1">
      <w:start w:val="1"/>
      <w:numFmt w:val="lowerRoman"/>
      <w:lvlText w:val="%9."/>
      <w:lvlJc w:val="right"/>
      <w:pPr>
        <w:ind w:left="9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24A"/>
    <w:rsid w:val="00003812"/>
    <w:rsid w:val="0000624A"/>
    <w:rsid w:val="00095600"/>
    <w:rsid w:val="000C76F7"/>
    <w:rsid w:val="000D3406"/>
    <w:rsid w:val="000E62DE"/>
    <w:rsid w:val="00112FD0"/>
    <w:rsid w:val="001314DB"/>
    <w:rsid w:val="00153EE7"/>
    <w:rsid w:val="0016140B"/>
    <w:rsid w:val="00196FC0"/>
    <w:rsid w:val="00214BD9"/>
    <w:rsid w:val="002635F0"/>
    <w:rsid w:val="003651B6"/>
    <w:rsid w:val="00381098"/>
    <w:rsid w:val="003B1F92"/>
    <w:rsid w:val="003C30B8"/>
    <w:rsid w:val="004615F2"/>
    <w:rsid w:val="00485397"/>
    <w:rsid w:val="004A3022"/>
    <w:rsid w:val="004E5D21"/>
    <w:rsid w:val="004F5752"/>
    <w:rsid w:val="00511D34"/>
    <w:rsid w:val="00595824"/>
    <w:rsid w:val="005A0122"/>
    <w:rsid w:val="00640123"/>
    <w:rsid w:val="00675D09"/>
    <w:rsid w:val="00691A9D"/>
    <w:rsid w:val="006B3B07"/>
    <w:rsid w:val="006C134E"/>
    <w:rsid w:val="006D214E"/>
    <w:rsid w:val="006F58D3"/>
    <w:rsid w:val="00727C24"/>
    <w:rsid w:val="00731ED2"/>
    <w:rsid w:val="00743B62"/>
    <w:rsid w:val="007B0620"/>
    <w:rsid w:val="007C7527"/>
    <w:rsid w:val="008107BC"/>
    <w:rsid w:val="008416F2"/>
    <w:rsid w:val="008742D1"/>
    <w:rsid w:val="008B7183"/>
    <w:rsid w:val="008C0CC1"/>
    <w:rsid w:val="008D3F70"/>
    <w:rsid w:val="008D4644"/>
    <w:rsid w:val="008F1D4A"/>
    <w:rsid w:val="0090791F"/>
    <w:rsid w:val="00937C00"/>
    <w:rsid w:val="00957B1E"/>
    <w:rsid w:val="009B5C96"/>
    <w:rsid w:val="009F6270"/>
    <w:rsid w:val="00A05657"/>
    <w:rsid w:val="00A41003"/>
    <w:rsid w:val="00A608EB"/>
    <w:rsid w:val="00A73F4D"/>
    <w:rsid w:val="00A957F3"/>
    <w:rsid w:val="00AA5A8B"/>
    <w:rsid w:val="00AB0C36"/>
    <w:rsid w:val="00AF0A27"/>
    <w:rsid w:val="00B23881"/>
    <w:rsid w:val="00B36D6D"/>
    <w:rsid w:val="00BD7370"/>
    <w:rsid w:val="00C42A37"/>
    <w:rsid w:val="00C95C0E"/>
    <w:rsid w:val="00CD160B"/>
    <w:rsid w:val="00D178E4"/>
    <w:rsid w:val="00E6023E"/>
    <w:rsid w:val="00E66639"/>
    <w:rsid w:val="00E8611E"/>
    <w:rsid w:val="00F022CC"/>
    <w:rsid w:val="00F3076F"/>
    <w:rsid w:val="00F441C5"/>
    <w:rsid w:val="00F836F9"/>
    <w:rsid w:val="00F9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122"/>
    <w:pPr>
      <w:ind w:left="720"/>
      <w:contextualSpacing/>
    </w:pPr>
  </w:style>
  <w:style w:type="paragraph" w:customStyle="1" w:styleId="1">
    <w:name w:val="Без інтервалів1"/>
    <w:semiHidden/>
    <w:rsid w:val="005A0122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61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140B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3F4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3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3F4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122"/>
    <w:pPr>
      <w:ind w:left="720"/>
      <w:contextualSpacing/>
    </w:pPr>
  </w:style>
  <w:style w:type="paragraph" w:customStyle="1" w:styleId="1">
    <w:name w:val="Без інтервалів1"/>
    <w:semiHidden/>
    <w:rsid w:val="005A0122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61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140B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3F4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3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3F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4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2585</Words>
  <Characters>14736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NikIrbiS</cp:lastModifiedBy>
  <cp:revision>65</cp:revision>
  <cp:lastPrinted>2023-03-03T07:17:00Z</cp:lastPrinted>
  <dcterms:created xsi:type="dcterms:W3CDTF">2022-12-17T08:49:00Z</dcterms:created>
  <dcterms:modified xsi:type="dcterms:W3CDTF">2023-12-19T17:44:00Z</dcterms:modified>
</cp:coreProperties>
</file>