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FD2" w:rsidRDefault="00133FD2" w:rsidP="00133FD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484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5E552C8" wp14:editId="19A57097">
            <wp:extent cx="3810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FD2" w:rsidRPr="004842A8" w:rsidRDefault="00133FD2" w:rsidP="00133F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42A8">
        <w:rPr>
          <w:rFonts w:ascii="Times New Roman" w:hAnsi="Times New Roman" w:cs="Times New Roman"/>
          <w:sz w:val="28"/>
          <w:szCs w:val="28"/>
        </w:rPr>
        <w:t>УКРАЇНА</w:t>
      </w:r>
    </w:p>
    <w:p w:rsidR="00133FD2" w:rsidRPr="004842A8" w:rsidRDefault="00133FD2" w:rsidP="00133F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42A8">
        <w:rPr>
          <w:rFonts w:ascii="Times New Roman" w:hAnsi="Times New Roman" w:cs="Times New Roman"/>
          <w:sz w:val="28"/>
          <w:szCs w:val="28"/>
        </w:rPr>
        <w:t>МІСЦЕВЕ САМОВРЯДУВАННЯ</w:t>
      </w:r>
    </w:p>
    <w:p w:rsidR="00133FD2" w:rsidRPr="004842A8" w:rsidRDefault="00133FD2" w:rsidP="00133F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42A8">
        <w:rPr>
          <w:rFonts w:ascii="Times New Roman" w:hAnsi="Times New Roman" w:cs="Times New Roman"/>
          <w:sz w:val="28"/>
          <w:szCs w:val="28"/>
        </w:rPr>
        <w:t>ЧЕРВОНОГРИГОРІВСЬКА СЕЛИЩНА РАДА</w:t>
      </w:r>
      <w:r w:rsidRPr="004842A8">
        <w:rPr>
          <w:rFonts w:ascii="Times New Roman" w:hAnsi="Times New Roman" w:cs="Times New Roman"/>
          <w:sz w:val="28"/>
          <w:szCs w:val="28"/>
        </w:rPr>
        <w:br/>
        <w:t>НІКОПОЛЬСЬКОГО РАЙОНУ ДНІПРОПЕТРОВСЬКОЇ ОБЛАСТІ</w:t>
      </w:r>
    </w:p>
    <w:p w:rsidR="00133FD2" w:rsidRPr="004842A8" w:rsidRDefault="00133FD2" w:rsidP="00133F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42A8">
        <w:rPr>
          <w:rFonts w:ascii="Times New Roman" w:hAnsi="Times New Roman" w:cs="Times New Roman"/>
          <w:sz w:val="28"/>
          <w:szCs w:val="28"/>
        </w:rPr>
        <w:t>ВОСЬМ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42A8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133FD2" w:rsidRPr="004842A8" w:rsidRDefault="00E31DCB" w:rsidP="00133F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ТРИДЦЯТЬ ШОСТА</w:t>
      </w:r>
      <w:r w:rsidR="00133FD2" w:rsidRPr="004842A8">
        <w:rPr>
          <w:rFonts w:ascii="Times New Roman" w:hAnsi="Times New Roman" w:cs="Times New Roman"/>
          <w:sz w:val="28"/>
          <w:szCs w:val="28"/>
        </w:rPr>
        <w:t xml:space="preserve"> ЧЕРГОВА СЕСІЯ</w:t>
      </w:r>
    </w:p>
    <w:p w:rsidR="00133FD2" w:rsidRDefault="00133FD2" w:rsidP="00D95844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81914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45pt" to="48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" strokeweight="4.5pt">
                <v:stroke linestyle="thinThick"/>
              </v:line>
            </w:pict>
          </mc:Fallback>
        </mc:AlternateContent>
      </w:r>
    </w:p>
    <w:p w:rsidR="00133FD2" w:rsidRPr="00CE6719" w:rsidRDefault="00133FD2" w:rsidP="00D958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71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33FD2" w:rsidRDefault="00133FD2" w:rsidP="00D9584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842A8">
        <w:rPr>
          <w:rFonts w:ascii="Times New Roman" w:hAnsi="Times New Roman" w:cs="Times New Roman"/>
          <w:sz w:val="28"/>
          <w:szCs w:val="28"/>
        </w:rPr>
        <w:t>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DC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DCB">
        <w:rPr>
          <w:rFonts w:ascii="Times New Roman" w:hAnsi="Times New Roman" w:cs="Times New Roman"/>
          <w:sz w:val="28"/>
          <w:szCs w:val="28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2A8">
        <w:rPr>
          <w:rFonts w:ascii="Times New Roman" w:hAnsi="Times New Roman" w:cs="Times New Roman"/>
          <w:sz w:val="28"/>
          <w:szCs w:val="28"/>
        </w:rPr>
        <w:t>202</w:t>
      </w:r>
      <w:r w:rsidR="00E31D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2A8">
        <w:rPr>
          <w:rFonts w:ascii="Times New Roman" w:hAnsi="Times New Roman" w:cs="Times New Roman"/>
          <w:sz w:val="28"/>
          <w:szCs w:val="28"/>
        </w:rPr>
        <w:t>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2A8">
        <w:rPr>
          <w:rFonts w:ascii="Times New Roman" w:hAnsi="Times New Roman" w:cs="Times New Roman"/>
          <w:sz w:val="28"/>
          <w:szCs w:val="28"/>
        </w:rPr>
        <w:t xml:space="preserve">№ </w:t>
      </w:r>
      <w:r w:rsidR="00992CFD">
        <w:rPr>
          <w:rFonts w:ascii="Times New Roman" w:hAnsi="Times New Roman" w:cs="Times New Roman"/>
          <w:sz w:val="28"/>
          <w:szCs w:val="28"/>
        </w:rPr>
        <w:t>1332</w:t>
      </w:r>
      <w:r w:rsidR="00E31DCB">
        <w:rPr>
          <w:rFonts w:ascii="Times New Roman" w:hAnsi="Times New Roman" w:cs="Times New Roman"/>
          <w:sz w:val="28"/>
          <w:szCs w:val="28"/>
        </w:rPr>
        <w:t xml:space="preserve"> - 36</w:t>
      </w:r>
      <w:r w:rsidRPr="004842A8">
        <w:rPr>
          <w:rFonts w:ascii="Times New Roman" w:hAnsi="Times New Roman" w:cs="Times New Roman"/>
          <w:sz w:val="28"/>
          <w:szCs w:val="28"/>
        </w:rPr>
        <w:t>/</w:t>
      </w:r>
      <w:r w:rsidRPr="004842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842A8">
        <w:rPr>
          <w:rFonts w:ascii="Times New Roman" w:hAnsi="Times New Roman" w:cs="Times New Roman"/>
          <w:sz w:val="28"/>
          <w:szCs w:val="28"/>
        </w:rPr>
        <w:t>ІІІ</w:t>
      </w:r>
    </w:p>
    <w:p w:rsidR="00E31DCB" w:rsidRDefault="00E31DCB" w:rsidP="00D9584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71C6" w:rsidRPr="00133FD2" w:rsidRDefault="00FB71C6" w:rsidP="00D958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FD2">
        <w:rPr>
          <w:rFonts w:ascii="Times New Roman" w:hAnsi="Times New Roman" w:cs="Times New Roman"/>
          <w:sz w:val="28"/>
          <w:szCs w:val="28"/>
        </w:rPr>
        <w:t xml:space="preserve">Про </w:t>
      </w:r>
      <w:r w:rsidRPr="00133FD2">
        <w:rPr>
          <w:rFonts w:ascii="Times New Roman" w:hAnsi="Times New Roman" w:cs="Times New Roman"/>
          <w:sz w:val="28"/>
          <w:szCs w:val="28"/>
          <w:lang w:bidi="uk-UA"/>
        </w:rPr>
        <w:t>Програм</w:t>
      </w:r>
      <w:r w:rsidR="00E31DCB">
        <w:rPr>
          <w:rFonts w:ascii="Times New Roman" w:hAnsi="Times New Roman" w:cs="Times New Roman"/>
          <w:sz w:val="28"/>
          <w:szCs w:val="28"/>
          <w:lang w:bidi="uk-UA"/>
        </w:rPr>
        <w:t>у</w:t>
      </w:r>
      <w:r w:rsidRPr="00133FD2">
        <w:rPr>
          <w:rFonts w:ascii="Times New Roman" w:hAnsi="Times New Roman" w:cs="Times New Roman"/>
          <w:sz w:val="28"/>
          <w:szCs w:val="28"/>
          <w:lang w:bidi="uk-UA"/>
        </w:rPr>
        <w:t xml:space="preserve"> фінансування</w:t>
      </w:r>
      <w:r w:rsidR="00133FD2" w:rsidRPr="00133FD2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Pr="00133FD2">
        <w:rPr>
          <w:rFonts w:ascii="Times New Roman" w:hAnsi="Times New Roman" w:cs="Times New Roman"/>
          <w:sz w:val="28"/>
          <w:szCs w:val="28"/>
          <w:lang w:bidi="uk-UA"/>
        </w:rPr>
        <w:t xml:space="preserve">на утримання Нікопольського </w:t>
      </w:r>
      <w:r w:rsidR="00E31DCB">
        <w:rPr>
          <w:rFonts w:ascii="Times New Roman" w:hAnsi="Times New Roman" w:cs="Times New Roman"/>
          <w:sz w:val="28"/>
          <w:szCs w:val="28"/>
          <w:lang w:bidi="uk-UA"/>
        </w:rPr>
        <w:t>районного</w:t>
      </w:r>
      <w:r w:rsidRPr="00133FD2">
        <w:rPr>
          <w:rFonts w:ascii="Times New Roman" w:hAnsi="Times New Roman" w:cs="Times New Roman"/>
          <w:sz w:val="28"/>
          <w:szCs w:val="28"/>
          <w:lang w:bidi="uk-UA"/>
        </w:rPr>
        <w:t xml:space="preserve"> територіального центру комплектування</w:t>
      </w:r>
      <w:r w:rsidR="00133FD2" w:rsidRPr="00133FD2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Pr="00133FD2">
        <w:rPr>
          <w:rFonts w:ascii="Times New Roman" w:hAnsi="Times New Roman" w:cs="Times New Roman"/>
          <w:sz w:val="28"/>
          <w:szCs w:val="28"/>
          <w:lang w:bidi="uk-UA"/>
        </w:rPr>
        <w:t xml:space="preserve">та соціальної </w:t>
      </w:r>
      <w:r w:rsidR="00133FD2">
        <w:rPr>
          <w:rFonts w:ascii="Times New Roman" w:hAnsi="Times New Roman" w:cs="Times New Roman"/>
          <w:sz w:val="28"/>
          <w:szCs w:val="28"/>
          <w:lang w:bidi="uk-UA"/>
        </w:rPr>
        <w:t>п</w:t>
      </w:r>
      <w:r w:rsidRPr="00133FD2">
        <w:rPr>
          <w:rFonts w:ascii="Times New Roman" w:hAnsi="Times New Roman" w:cs="Times New Roman"/>
          <w:sz w:val="28"/>
          <w:szCs w:val="28"/>
          <w:lang w:bidi="uk-UA"/>
        </w:rPr>
        <w:t>ідтримки на 20</w:t>
      </w:r>
      <w:r w:rsidR="00E31DCB">
        <w:rPr>
          <w:rFonts w:ascii="Times New Roman" w:hAnsi="Times New Roman" w:cs="Times New Roman"/>
          <w:sz w:val="28"/>
          <w:szCs w:val="28"/>
          <w:lang w:bidi="uk-UA"/>
        </w:rPr>
        <w:t>24</w:t>
      </w:r>
      <w:r w:rsidRPr="00133FD2">
        <w:rPr>
          <w:rFonts w:ascii="Times New Roman" w:hAnsi="Times New Roman" w:cs="Times New Roman"/>
          <w:sz w:val="28"/>
          <w:szCs w:val="28"/>
          <w:lang w:bidi="uk-UA"/>
        </w:rPr>
        <w:t>-202</w:t>
      </w:r>
      <w:r w:rsidR="00E31DCB">
        <w:rPr>
          <w:rFonts w:ascii="Times New Roman" w:hAnsi="Times New Roman" w:cs="Times New Roman"/>
          <w:sz w:val="28"/>
          <w:szCs w:val="28"/>
          <w:lang w:bidi="uk-UA"/>
        </w:rPr>
        <w:t>5</w:t>
      </w:r>
      <w:r w:rsidRPr="00133FD2">
        <w:rPr>
          <w:rFonts w:ascii="Times New Roman" w:hAnsi="Times New Roman" w:cs="Times New Roman"/>
          <w:sz w:val="28"/>
          <w:szCs w:val="28"/>
          <w:lang w:bidi="uk-UA"/>
        </w:rPr>
        <w:t xml:space="preserve"> роки</w:t>
      </w:r>
    </w:p>
    <w:p w:rsidR="00E31DCB" w:rsidRDefault="00E31DCB" w:rsidP="00D95844">
      <w:pPr>
        <w:pStyle w:val="21"/>
        <w:shd w:val="clear" w:color="auto" w:fill="auto"/>
        <w:spacing w:before="0" w:line="240" w:lineRule="auto"/>
        <w:jc w:val="both"/>
        <w:rPr>
          <w:rStyle w:val="2"/>
          <w:sz w:val="28"/>
          <w:szCs w:val="28"/>
          <w:lang w:eastAsia="uk-UA"/>
        </w:rPr>
      </w:pPr>
    </w:p>
    <w:p w:rsidR="005D6C9E" w:rsidRDefault="00914091" w:rsidP="00D95844">
      <w:pPr>
        <w:pStyle w:val="21"/>
        <w:shd w:val="clear" w:color="auto" w:fill="auto"/>
        <w:spacing w:before="0" w:line="240" w:lineRule="auto"/>
        <w:ind w:firstLine="709"/>
        <w:jc w:val="both"/>
        <w:rPr>
          <w:rStyle w:val="2"/>
          <w:sz w:val="28"/>
          <w:szCs w:val="28"/>
          <w:lang w:eastAsia="uk-UA"/>
        </w:rPr>
      </w:pPr>
      <w:r w:rsidRPr="00133FD2">
        <w:rPr>
          <w:rStyle w:val="2"/>
          <w:sz w:val="28"/>
          <w:szCs w:val="28"/>
          <w:lang w:eastAsia="uk-UA"/>
        </w:rPr>
        <w:t>Керуючись законами України «Про оборону України»</w:t>
      </w:r>
      <w:r w:rsidR="005053AB" w:rsidRPr="00133FD2">
        <w:rPr>
          <w:rStyle w:val="2"/>
          <w:sz w:val="28"/>
          <w:szCs w:val="28"/>
          <w:lang w:eastAsia="uk-UA"/>
        </w:rPr>
        <w:t>,</w:t>
      </w:r>
      <w:r w:rsidRPr="00133FD2">
        <w:rPr>
          <w:rStyle w:val="2"/>
          <w:sz w:val="28"/>
          <w:szCs w:val="28"/>
          <w:lang w:eastAsia="uk-UA"/>
        </w:rPr>
        <w:t xml:space="preserve"> «Про основи національного спротиву», «Про мобілізацію та мобілізаційну підготовку»</w:t>
      </w:r>
      <w:r w:rsidR="00133FD2">
        <w:rPr>
          <w:rStyle w:val="2"/>
          <w:sz w:val="28"/>
          <w:szCs w:val="28"/>
          <w:lang w:eastAsia="uk-UA"/>
        </w:rPr>
        <w:t>,</w:t>
      </w:r>
      <w:r w:rsidRPr="00133FD2">
        <w:rPr>
          <w:rStyle w:val="2"/>
          <w:sz w:val="28"/>
          <w:szCs w:val="28"/>
          <w:lang w:eastAsia="uk-UA"/>
        </w:rPr>
        <w:t xml:space="preserve"> «Про правовий режим воєнного стану», «Про внесення змін до деяких законів</w:t>
      </w:r>
      <w:r w:rsidR="00001BE2" w:rsidRPr="00133FD2">
        <w:rPr>
          <w:rStyle w:val="2"/>
          <w:sz w:val="28"/>
          <w:szCs w:val="28"/>
          <w:lang w:eastAsia="uk-UA"/>
        </w:rPr>
        <w:t xml:space="preserve"> України щодо функціонування державної служби та місцевого самоврядування у період дії воєнного стану</w:t>
      </w:r>
      <w:r w:rsidRPr="00133FD2">
        <w:rPr>
          <w:rStyle w:val="2"/>
          <w:sz w:val="28"/>
          <w:szCs w:val="28"/>
          <w:lang w:eastAsia="uk-UA"/>
        </w:rPr>
        <w:t>»</w:t>
      </w:r>
      <w:r w:rsidR="00133FD2">
        <w:rPr>
          <w:rStyle w:val="2"/>
          <w:sz w:val="28"/>
          <w:szCs w:val="28"/>
          <w:lang w:eastAsia="uk-UA"/>
        </w:rPr>
        <w:t>,</w:t>
      </w:r>
      <w:r w:rsidR="00001BE2" w:rsidRPr="00133FD2">
        <w:rPr>
          <w:rStyle w:val="2"/>
          <w:sz w:val="28"/>
          <w:szCs w:val="28"/>
          <w:lang w:eastAsia="uk-UA"/>
        </w:rPr>
        <w:t xml:space="preserve"> </w:t>
      </w:r>
      <w:r w:rsidR="00001BE2" w:rsidRPr="00133FD2">
        <w:rPr>
          <w:sz w:val="28"/>
          <w:szCs w:val="28"/>
          <w:shd w:val="clear" w:color="auto" w:fill="FFFFFF"/>
          <w:lang w:eastAsia="ar-SA"/>
        </w:rPr>
        <w:t xml:space="preserve">Указу Президента України від 24 лютого </w:t>
      </w:r>
      <w:r w:rsidR="00E31DCB">
        <w:rPr>
          <w:sz w:val="28"/>
          <w:szCs w:val="28"/>
          <w:shd w:val="clear" w:color="auto" w:fill="FFFFFF"/>
          <w:lang w:eastAsia="ar-SA"/>
        </w:rPr>
        <w:t xml:space="preserve">                          </w:t>
      </w:r>
      <w:r w:rsidR="00001BE2" w:rsidRPr="00133FD2">
        <w:rPr>
          <w:sz w:val="28"/>
          <w:szCs w:val="28"/>
          <w:shd w:val="clear" w:color="auto" w:fill="FFFFFF"/>
          <w:lang w:eastAsia="ar-SA"/>
        </w:rPr>
        <w:t>2022 р</w:t>
      </w:r>
      <w:r w:rsidR="00133FD2">
        <w:rPr>
          <w:sz w:val="28"/>
          <w:szCs w:val="28"/>
          <w:shd w:val="clear" w:color="auto" w:fill="FFFFFF"/>
          <w:lang w:eastAsia="ar-SA"/>
        </w:rPr>
        <w:t>оку</w:t>
      </w:r>
      <w:r w:rsidR="00001BE2" w:rsidRPr="00133FD2">
        <w:rPr>
          <w:sz w:val="28"/>
          <w:szCs w:val="28"/>
          <w:shd w:val="clear" w:color="auto" w:fill="FFFFFF"/>
          <w:lang w:eastAsia="ar-SA"/>
        </w:rPr>
        <w:t xml:space="preserve"> </w:t>
      </w:r>
      <w:hyperlink r:id="rId10" w:tgtFrame="_blank" w:history="1">
        <w:r w:rsidR="00001BE2" w:rsidRPr="00133FD2">
          <w:rPr>
            <w:sz w:val="28"/>
            <w:szCs w:val="28"/>
            <w:shd w:val="clear" w:color="auto" w:fill="FFFFFF"/>
            <w:lang w:eastAsia="ar-SA"/>
          </w:rPr>
          <w:t>№ 64</w:t>
        </w:r>
      </w:hyperlink>
      <w:r w:rsidR="00133FD2">
        <w:rPr>
          <w:sz w:val="28"/>
          <w:szCs w:val="28"/>
          <w:shd w:val="clear" w:color="auto" w:fill="FFFFFF"/>
          <w:lang w:eastAsia="ar-SA"/>
        </w:rPr>
        <w:t xml:space="preserve"> «</w:t>
      </w:r>
      <w:r w:rsidR="00001BE2" w:rsidRPr="00133FD2">
        <w:rPr>
          <w:sz w:val="28"/>
          <w:szCs w:val="28"/>
          <w:shd w:val="clear" w:color="auto" w:fill="FFFFFF"/>
          <w:lang w:eastAsia="ar-SA"/>
        </w:rPr>
        <w:t>Про введення воєнного стану в Україні</w:t>
      </w:r>
      <w:r w:rsidR="00133FD2">
        <w:rPr>
          <w:sz w:val="28"/>
          <w:szCs w:val="28"/>
          <w:shd w:val="clear" w:color="auto" w:fill="FFFFFF"/>
          <w:lang w:eastAsia="ar-SA"/>
        </w:rPr>
        <w:t>»</w:t>
      </w:r>
      <w:r w:rsidR="00E31DCB">
        <w:rPr>
          <w:sz w:val="28"/>
          <w:szCs w:val="28"/>
          <w:shd w:val="clear" w:color="auto" w:fill="FFFFFF"/>
          <w:lang w:eastAsia="ar-SA"/>
        </w:rPr>
        <w:t xml:space="preserve"> (з подальшими до нього змінами)</w:t>
      </w:r>
      <w:r w:rsidR="00001BE2" w:rsidRPr="00133FD2">
        <w:rPr>
          <w:sz w:val="28"/>
          <w:szCs w:val="28"/>
          <w:shd w:val="clear" w:color="auto" w:fill="FFFFFF"/>
          <w:lang w:eastAsia="ar-SA"/>
        </w:rPr>
        <w:t>,</w:t>
      </w:r>
      <w:r w:rsidR="005053AB" w:rsidRPr="00133FD2">
        <w:rPr>
          <w:rStyle w:val="2"/>
          <w:sz w:val="28"/>
          <w:szCs w:val="28"/>
          <w:lang w:eastAsia="uk-UA"/>
        </w:rPr>
        <w:t xml:space="preserve"> </w:t>
      </w:r>
      <w:r w:rsidR="00001BE2" w:rsidRPr="00133FD2">
        <w:rPr>
          <w:rStyle w:val="2"/>
          <w:sz w:val="28"/>
          <w:szCs w:val="28"/>
          <w:lang w:eastAsia="uk-UA"/>
        </w:rPr>
        <w:t>розпорядження</w:t>
      </w:r>
      <w:r w:rsidR="00CE6719">
        <w:rPr>
          <w:rStyle w:val="2"/>
          <w:sz w:val="28"/>
          <w:szCs w:val="28"/>
          <w:lang w:eastAsia="uk-UA"/>
        </w:rPr>
        <w:t>м</w:t>
      </w:r>
      <w:r w:rsidR="00001BE2" w:rsidRPr="00133FD2">
        <w:rPr>
          <w:rStyle w:val="2"/>
          <w:sz w:val="28"/>
          <w:szCs w:val="28"/>
          <w:lang w:eastAsia="uk-UA"/>
        </w:rPr>
        <w:t xml:space="preserve"> </w:t>
      </w:r>
      <w:r w:rsidR="005D6C9E" w:rsidRPr="005742B9">
        <w:rPr>
          <w:rStyle w:val="2"/>
          <w:sz w:val="28"/>
          <w:szCs w:val="28"/>
          <w:lang w:eastAsia="uk-UA"/>
        </w:rPr>
        <w:t xml:space="preserve">від </w:t>
      </w:r>
      <w:r w:rsidR="005742B9">
        <w:rPr>
          <w:rStyle w:val="2"/>
          <w:sz w:val="28"/>
          <w:szCs w:val="28"/>
          <w:lang w:eastAsia="uk-UA"/>
        </w:rPr>
        <w:t>08</w:t>
      </w:r>
      <w:r w:rsidR="005D6C9E" w:rsidRPr="005742B9">
        <w:rPr>
          <w:rStyle w:val="2"/>
          <w:sz w:val="28"/>
          <w:szCs w:val="28"/>
          <w:lang w:eastAsia="uk-UA"/>
        </w:rPr>
        <w:t>.</w:t>
      </w:r>
      <w:r w:rsidR="005742B9">
        <w:rPr>
          <w:rStyle w:val="2"/>
          <w:sz w:val="28"/>
          <w:szCs w:val="28"/>
          <w:lang w:eastAsia="uk-UA"/>
        </w:rPr>
        <w:t>12</w:t>
      </w:r>
      <w:r w:rsidR="005D6C9E" w:rsidRPr="005742B9">
        <w:rPr>
          <w:rStyle w:val="2"/>
          <w:sz w:val="28"/>
          <w:szCs w:val="28"/>
          <w:lang w:eastAsia="uk-UA"/>
        </w:rPr>
        <w:t>.202</w:t>
      </w:r>
      <w:r w:rsidR="005742B9">
        <w:rPr>
          <w:rStyle w:val="2"/>
          <w:sz w:val="28"/>
          <w:szCs w:val="28"/>
          <w:lang w:eastAsia="uk-UA"/>
        </w:rPr>
        <w:t>3</w:t>
      </w:r>
      <w:r w:rsidR="005D6C9E" w:rsidRPr="005742B9">
        <w:rPr>
          <w:rStyle w:val="2"/>
          <w:sz w:val="28"/>
          <w:szCs w:val="28"/>
          <w:lang w:eastAsia="uk-UA"/>
        </w:rPr>
        <w:t xml:space="preserve"> року </w:t>
      </w:r>
      <w:r w:rsidR="00E31DCB" w:rsidRPr="005742B9">
        <w:rPr>
          <w:rStyle w:val="2"/>
          <w:sz w:val="28"/>
          <w:szCs w:val="28"/>
          <w:lang w:eastAsia="uk-UA"/>
        </w:rPr>
        <w:t xml:space="preserve">№ </w:t>
      </w:r>
      <w:r w:rsidR="005742B9">
        <w:rPr>
          <w:rStyle w:val="2"/>
          <w:sz w:val="28"/>
          <w:szCs w:val="28"/>
          <w:lang w:eastAsia="uk-UA"/>
        </w:rPr>
        <w:t>167</w:t>
      </w:r>
      <w:r w:rsidR="00E31DCB" w:rsidRPr="005742B9">
        <w:rPr>
          <w:rStyle w:val="2"/>
          <w:sz w:val="28"/>
          <w:szCs w:val="28"/>
          <w:lang w:eastAsia="uk-UA"/>
        </w:rPr>
        <w:t xml:space="preserve"> </w:t>
      </w:r>
      <w:r w:rsidR="005D6C9E" w:rsidRPr="005742B9">
        <w:rPr>
          <w:rStyle w:val="2"/>
          <w:sz w:val="28"/>
          <w:szCs w:val="28"/>
          <w:lang w:eastAsia="uk-UA"/>
        </w:rPr>
        <w:t>Нікопольської районної військової адміністрації</w:t>
      </w:r>
      <w:r w:rsidR="005D6C9E" w:rsidRPr="00133FD2">
        <w:rPr>
          <w:rStyle w:val="2"/>
          <w:sz w:val="28"/>
          <w:szCs w:val="28"/>
          <w:lang w:eastAsia="uk-UA"/>
        </w:rPr>
        <w:t xml:space="preserve"> про </w:t>
      </w:r>
      <w:r w:rsidR="005742B9">
        <w:rPr>
          <w:rStyle w:val="2"/>
          <w:sz w:val="28"/>
          <w:szCs w:val="28"/>
          <w:lang w:eastAsia="uk-UA"/>
        </w:rPr>
        <w:t>проведення заходів мобілізації людських та транспортних ресурсів на території району</w:t>
      </w:r>
      <w:r w:rsidR="005D6C9E" w:rsidRPr="00133FD2">
        <w:rPr>
          <w:rStyle w:val="2"/>
          <w:sz w:val="28"/>
          <w:szCs w:val="28"/>
          <w:lang w:eastAsia="uk-UA"/>
        </w:rPr>
        <w:t xml:space="preserve">, </w:t>
      </w:r>
      <w:r w:rsidR="005053AB" w:rsidRPr="00133FD2">
        <w:rPr>
          <w:rStyle w:val="2"/>
          <w:sz w:val="28"/>
          <w:szCs w:val="28"/>
          <w:lang w:eastAsia="uk-UA"/>
        </w:rPr>
        <w:t>відповідно до ста</w:t>
      </w:r>
      <w:r w:rsidR="00CE6719">
        <w:rPr>
          <w:rStyle w:val="2"/>
          <w:sz w:val="28"/>
          <w:szCs w:val="28"/>
          <w:lang w:eastAsia="uk-UA"/>
        </w:rPr>
        <w:t>т</w:t>
      </w:r>
      <w:r w:rsidR="005053AB" w:rsidRPr="00133FD2">
        <w:rPr>
          <w:rStyle w:val="2"/>
          <w:sz w:val="28"/>
          <w:szCs w:val="28"/>
          <w:lang w:eastAsia="uk-UA"/>
        </w:rPr>
        <w:t>ей 26, 42, 59, 61, 68, 73 Закону України «Про місцеве самоврядування в Україні», статей 89, 91 Бюджетного кодексу України, з метою</w:t>
      </w:r>
      <w:r w:rsidR="008548D3" w:rsidRPr="00133FD2">
        <w:rPr>
          <w:rStyle w:val="2"/>
          <w:sz w:val="28"/>
          <w:szCs w:val="28"/>
          <w:lang w:eastAsia="uk-UA"/>
        </w:rPr>
        <w:t xml:space="preserve"> врегулювання в межах чинного законодавства процесу освоєння субвенцій одержувачам коштів та на</w:t>
      </w:r>
      <w:r w:rsidR="005053AB" w:rsidRPr="00133FD2">
        <w:rPr>
          <w:rStyle w:val="2"/>
          <w:sz w:val="28"/>
          <w:szCs w:val="28"/>
          <w:lang w:eastAsia="uk-UA"/>
        </w:rPr>
        <w:t xml:space="preserve"> </w:t>
      </w:r>
      <w:r w:rsidR="005D6C9E" w:rsidRPr="00133FD2">
        <w:rPr>
          <w:rStyle w:val="2"/>
          <w:sz w:val="28"/>
          <w:szCs w:val="28"/>
          <w:lang w:eastAsia="uk-UA"/>
        </w:rPr>
        <w:t>виконання комплексу заходів з мобілізації та забезпечення оборони Держави</w:t>
      </w:r>
      <w:r w:rsidR="00A957C5" w:rsidRPr="00133FD2">
        <w:rPr>
          <w:rStyle w:val="2"/>
          <w:sz w:val="28"/>
          <w:szCs w:val="28"/>
          <w:lang w:eastAsia="uk-UA"/>
        </w:rPr>
        <w:t>,</w:t>
      </w:r>
      <w:r w:rsidR="005D6C9E" w:rsidRPr="00133FD2">
        <w:rPr>
          <w:rStyle w:val="2"/>
          <w:sz w:val="28"/>
          <w:szCs w:val="28"/>
          <w:lang w:eastAsia="uk-UA"/>
        </w:rPr>
        <w:t xml:space="preserve"> селищна рада</w:t>
      </w:r>
    </w:p>
    <w:p w:rsidR="00133FD2" w:rsidRDefault="00133FD2" w:rsidP="00D95844">
      <w:pPr>
        <w:pStyle w:val="21"/>
        <w:shd w:val="clear" w:color="auto" w:fill="auto"/>
        <w:spacing w:before="0" w:line="240" w:lineRule="auto"/>
        <w:ind w:firstLine="380"/>
        <w:jc w:val="both"/>
        <w:rPr>
          <w:rStyle w:val="2"/>
          <w:sz w:val="28"/>
          <w:szCs w:val="28"/>
          <w:lang w:eastAsia="uk-UA"/>
        </w:rPr>
      </w:pPr>
    </w:p>
    <w:p w:rsidR="00992CFD" w:rsidRPr="00133FD2" w:rsidRDefault="00133FD2" w:rsidP="00D95844">
      <w:pPr>
        <w:pStyle w:val="21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33FD2">
        <w:rPr>
          <w:rStyle w:val="2"/>
          <w:b/>
          <w:sz w:val="28"/>
          <w:szCs w:val="28"/>
          <w:lang w:eastAsia="uk-UA"/>
        </w:rPr>
        <w:t>ВИРІШИЛА:</w:t>
      </w:r>
      <w:r>
        <w:rPr>
          <w:rStyle w:val="23pt"/>
          <w:b/>
          <w:sz w:val="28"/>
          <w:szCs w:val="28"/>
          <w:lang w:eastAsia="uk-UA"/>
        </w:rPr>
        <w:t xml:space="preserve"> </w:t>
      </w:r>
    </w:p>
    <w:p w:rsidR="005053AB" w:rsidRPr="00133FD2" w:rsidRDefault="00133FD2" w:rsidP="00D95844">
      <w:pPr>
        <w:pStyle w:val="21"/>
        <w:shd w:val="clear" w:color="auto" w:fill="auto"/>
        <w:tabs>
          <w:tab w:val="left" w:pos="1420"/>
        </w:tabs>
        <w:spacing w:before="0" w:line="240" w:lineRule="auto"/>
        <w:jc w:val="both"/>
        <w:rPr>
          <w:sz w:val="28"/>
          <w:szCs w:val="28"/>
        </w:rPr>
      </w:pPr>
      <w:r>
        <w:rPr>
          <w:rStyle w:val="2"/>
          <w:sz w:val="28"/>
          <w:szCs w:val="28"/>
          <w:lang w:eastAsia="uk-UA"/>
        </w:rPr>
        <w:t xml:space="preserve">          1. </w:t>
      </w:r>
      <w:r w:rsidR="005053AB" w:rsidRPr="00133FD2">
        <w:rPr>
          <w:rStyle w:val="2"/>
          <w:sz w:val="28"/>
          <w:szCs w:val="28"/>
          <w:lang w:eastAsia="uk-UA"/>
        </w:rPr>
        <w:t>Затвердити Програму фінансува</w:t>
      </w:r>
      <w:r w:rsidR="005D6C9E" w:rsidRPr="00133FD2">
        <w:rPr>
          <w:rStyle w:val="2"/>
          <w:sz w:val="28"/>
          <w:szCs w:val="28"/>
          <w:lang w:eastAsia="uk-UA"/>
        </w:rPr>
        <w:t xml:space="preserve">ння на утримання Нікопольського районного територіального центру комплектування </w:t>
      </w:r>
      <w:r w:rsidR="005053AB" w:rsidRPr="00133FD2">
        <w:rPr>
          <w:rStyle w:val="2"/>
          <w:sz w:val="28"/>
          <w:szCs w:val="28"/>
          <w:lang w:eastAsia="uk-UA"/>
        </w:rPr>
        <w:t>та соціальної підтримки на 20</w:t>
      </w:r>
      <w:r w:rsidR="00E31DCB">
        <w:rPr>
          <w:rStyle w:val="2"/>
          <w:sz w:val="28"/>
          <w:szCs w:val="28"/>
          <w:lang w:eastAsia="uk-UA"/>
        </w:rPr>
        <w:t>24</w:t>
      </w:r>
      <w:r w:rsidR="005053AB" w:rsidRPr="00133FD2">
        <w:rPr>
          <w:rStyle w:val="2"/>
          <w:sz w:val="28"/>
          <w:szCs w:val="28"/>
          <w:lang w:eastAsia="uk-UA"/>
        </w:rPr>
        <w:t>-202</w:t>
      </w:r>
      <w:r w:rsidR="00E31DCB">
        <w:rPr>
          <w:rStyle w:val="2"/>
          <w:sz w:val="28"/>
          <w:szCs w:val="28"/>
          <w:lang w:eastAsia="uk-UA"/>
        </w:rPr>
        <w:t>5</w:t>
      </w:r>
      <w:r w:rsidR="005053AB" w:rsidRPr="00133FD2">
        <w:rPr>
          <w:rStyle w:val="2"/>
          <w:sz w:val="28"/>
          <w:szCs w:val="28"/>
          <w:lang w:eastAsia="uk-UA"/>
        </w:rPr>
        <w:t xml:space="preserve"> роки (додається).</w:t>
      </w:r>
    </w:p>
    <w:p w:rsidR="00D95844" w:rsidRDefault="00133FD2" w:rsidP="00D95844">
      <w:pPr>
        <w:pStyle w:val="21"/>
        <w:shd w:val="clear" w:color="auto" w:fill="auto"/>
        <w:tabs>
          <w:tab w:val="left" w:pos="1420"/>
        </w:tabs>
        <w:spacing w:before="0" w:line="240" w:lineRule="auto"/>
        <w:jc w:val="both"/>
        <w:rPr>
          <w:rStyle w:val="2"/>
          <w:sz w:val="28"/>
          <w:szCs w:val="28"/>
          <w:lang w:eastAsia="uk-UA"/>
        </w:rPr>
      </w:pPr>
      <w:r>
        <w:rPr>
          <w:rStyle w:val="2"/>
          <w:sz w:val="28"/>
          <w:szCs w:val="28"/>
          <w:lang w:eastAsia="uk-UA"/>
        </w:rPr>
        <w:t xml:space="preserve">          </w:t>
      </w:r>
    </w:p>
    <w:p w:rsidR="005053AB" w:rsidRDefault="00D95844" w:rsidP="00D95844">
      <w:pPr>
        <w:pStyle w:val="21"/>
        <w:shd w:val="clear" w:color="auto" w:fill="auto"/>
        <w:tabs>
          <w:tab w:val="left" w:pos="1420"/>
        </w:tabs>
        <w:spacing w:before="0" w:line="240" w:lineRule="auto"/>
        <w:ind w:firstLine="709"/>
        <w:jc w:val="both"/>
        <w:rPr>
          <w:rStyle w:val="2"/>
          <w:sz w:val="28"/>
          <w:szCs w:val="28"/>
          <w:lang w:eastAsia="uk-UA"/>
        </w:rPr>
      </w:pPr>
      <w:r>
        <w:rPr>
          <w:rStyle w:val="2"/>
          <w:sz w:val="28"/>
          <w:szCs w:val="28"/>
          <w:lang w:eastAsia="uk-UA"/>
        </w:rPr>
        <w:t>2</w:t>
      </w:r>
      <w:r w:rsidR="00133FD2">
        <w:rPr>
          <w:rStyle w:val="2"/>
          <w:sz w:val="28"/>
          <w:szCs w:val="28"/>
          <w:lang w:eastAsia="uk-UA"/>
        </w:rPr>
        <w:t xml:space="preserve">. </w:t>
      </w:r>
      <w:r w:rsidR="005053AB" w:rsidRPr="00133FD2">
        <w:rPr>
          <w:rStyle w:val="2"/>
          <w:sz w:val="28"/>
          <w:szCs w:val="28"/>
          <w:lang w:eastAsia="uk-UA"/>
        </w:rPr>
        <w:t xml:space="preserve">Контроль за виконанням </w:t>
      </w:r>
      <w:r>
        <w:rPr>
          <w:rStyle w:val="2"/>
          <w:sz w:val="28"/>
          <w:szCs w:val="28"/>
          <w:lang w:eastAsia="uk-UA"/>
        </w:rPr>
        <w:t>цього</w:t>
      </w:r>
      <w:r w:rsidR="005053AB" w:rsidRPr="00133FD2">
        <w:rPr>
          <w:rStyle w:val="2"/>
          <w:sz w:val="28"/>
          <w:szCs w:val="28"/>
          <w:lang w:eastAsia="uk-UA"/>
        </w:rPr>
        <w:t xml:space="preserve"> рішення покласти на постійні комісії селищної ради з питань </w:t>
      </w:r>
      <w:r w:rsidR="00133FD2">
        <w:rPr>
          <w:rStyle w:val="2"/>
          <w:sz w:val="28"/>
          <w:szCs w:val="28"/>
          <w:lang w:eastAsia="uk-UA"/>
        </w:rPr>
        <w:t>фінансів, бюджету, планування</w:t>
      </w:r>
      <w:r w:rsidR="00686C70">
        <w:rPr>
          <w:rStyle w:val="2"/>
          <w:sz w:val="28"/>
          <w:szCs w:val="28"/>
          <w:lang w:eastAsia="uk-UA"/>
        </w:rPr>
        <w:t xml:space="preserve"> </w:t>
      </w:r>
      <w:r w:rsidR="005053AB" w:rsidRPr="00133FD2">
        <w:rPr>
          <w:rStyle w:val="2"/>
          <w:sz w:val="28"/>
          <w:szCs w:val="28"/>
          <w:lang w:eastAsia="uk-UA"/>
        </w:rPr>
        <w:t>соціально-економічного</w:t>
      </w:r>
      <w:r w:rsidR="005D6C9E" w:rsidRPr="00133FD2">
        <w:rPr>
          <w:rStyle w:val="2"/>
          <w:sz w:val="28"/>
          <w:szCs w:val="28"/>
          <w:lang w:eastAsia="uk-UA"/>
        </w:rPr>
        <w:t xml:space="preserve"> розвитку, </w:t>
      </w:r>
      <w:r w:rsidR="0007138A">
        <w:rPr>
          <w:rStyle w:val="2"/>
          <w:sz w:val="28"/>
          <w:szCs w:val="28"/>
          <w:lang w:eastAsia="uk-UA"/>
        </w:rPr>
        <w:t>інвестицій (</w:t>
      </w:r>
      <w:r w:rsidR="00E31DCB">
        <w:rPr>
          <w:rStyle w:val="2"/>
          <w:sz w:val="28"/>
          <w:szCs w:val="28"/>
          <w:lang w:eastAsia="uk-UA"/>
        </w:rPr>
        <w:t>Науменко</w:t>
      </w:r>
      <w:r w:rsidR="0007138A">
        <w:rPr>
          <w:rStyle w:val="2"/>
          <w:sz w:val="28"/>
          <w:szCs w:val="28"/>
          <w:lang w:eastAsia="uk-UA"/>
        </w:rPr>
        <w:t>)</w:t>
      </w:r>
      <w:r w:rsidR="005D6C9E" w:rsidRPr="00133FD2">
        <w:rPr>
          <w:rStyle w:val="2"/>
          <w:sz w:val="28"/>
          <w:szCs w:val="28"/>
          <w:lang w:eastAsia="uk-UA"/>
        </w:rPr>
        <w:t xml:space="preserve">; </w:t>
      </w:r>
      <w:r w:rsidR="00E31DCB">
        <w:rPr>
          <w:rStyle w:val="2"/>
          <w:sz w:val="28"/>
          <w:szCs w:val="28"/>
          <w:lang w:eastAsia="uk-UA"/>
        </w:rPr>
        <w:t xml:space="preserve">з питань </w:t>
      </w:r>
      <w:r w:rsidR="0007138A">
        <w:rPr>
          <w:rStyle w:val="2"/>
          <w:sz w:val="28"/>
          <w:szCs w:val="28"/>
          <w:lang w:eastAsia="uk-UA"/>
        </w:rPr>
        <w:t>прав людини, законності, депутатської діяльності, етики, регламенту та гуманітарних питань (Коваленко).</w:t>
      </w:r>
    </w:p>
    <w:p w:rsidR="00992CFD" w:rsidRDefault="00992CFD" w:rsidP="00D95844">
      <w:pPr>
        <w:pStyle w:val="21"/>
        <w:shd w:val="clear" w:color="auto" w:fill="auto"/>
        <w:tabs>
          <w:tab w:val="left" w:pos="1420"/>
        </w:tabs>
        <w:spacing w:before="0" w:line="240" w:lineRule="auto"/>
        <w:ind w:firstLine="709"/>
        <w:jc w:val="both"/>
        <w:rPr>
          <w:rStyle w:val="2"/>
          <w:sz w:val="28"/>
          <w:szCs w:val="28"/>
          <w:lang w:eastAsia="uk-UA"/>
        </w:rPr>
      </w:pPr>
    </w:p>
    <w:p w:rsidR="00992CFD" w:rsidRDefault="00992CFD" w:rsidP="00D95844">
      <w:pPr>
        <w:pStyle w:val="21"/>
        <w:shd w:val="clear" w:color="auto" w:fill="auto"/>
        <w:tabs>
          <w:tab w:val="left" w:pos="1420"/>
        </w:tabs>
        <w:spacing w:before="0" w:line="240" w:lineRule="auto"/>
        <w:ind w:firstLine="709"/>
        <w:jc w:val="both"/>
        <w:rPr>
          <w:rStyle w:val="2"/>
          <w:sz w:val="28"/>
          <w:szCs w:val="28"/>
          <w:lang w:eastAsia="uk-UA"/>
        </w:rPr>
      </w:pPr>
    </w:p>
    <w:p w:rsidR="00CE6719" w:rsidRPr="00133FD2" w:rsidRDefault="00992CFD" w:rsidP="00992CFD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Олександр ПРОКОПЕНКО</w:t>
      </w:r>
    </w:p>
    <w:p w:rsidR="005053AB" w:rsidRPr="008460EA" w:rsidRDefault="00E31DCB" w:rsidP="00E31DCB">
      <w:pPr>
        <w:pStyle w:val="21"/>
        <w:shd w:val="clear" w:color="auto" w:fill="auto"/>
        <w:spacing w:before="0" w:line="240" w:lineRule="auto"/>
        <w:ind w:firstLine="5812"/>
        <w:jc w:val="left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lastRenderedPageBreak/>
        <w:t>ЗАТВЕРДЖЕНО</w:t>
      </w:r>
    </w:p>
    <w:p w:rsidR="008460EA" w:rsidRDefault="00E31DCB" w:rsidP="00E31DCB">
      <w:pPr>
        <w:pStyle w:val="21"/>
        <w:shd w:val="clear" w:color="auto" w:fill="auto"/>
        <w:spacing w:before="0" w:line="319" w:lineRule="exact"/>
        <w:ind w:firstLine="5812"/>
        <w:jc w:val="left"/>
        <w:rPr>
          <w:rStyle w:val="2"/>
          <w:color w:val="000000"/>
          <w:sz w:val="28"/>
          <w:szCs w:val="28"/>
          <w:lang w:eastAsia="uk-UA"/>
        </w:rPr>
      </w:pPr>
      <w:r>
        <w:rPr>
          <w:rStyle w:val="2"/>
          <w:color w:val="000000"/>
          <w:sz w:val="28"/>
          <w:szCs w:val="28"/>
          <w:lang w:eastAsia="uk-UA"/>
        </w:rPr>
        <w:t>Р</w:t>
      </w:r>
      <w:r w:rsidR="005053AB" w:rsidRPr="008460EA">
        <w:rPr>
          <w:rStyle w:val="2"/>
          <w:color w:val="000000"/>
          <w:sz w:val="28"/>
          <w:szCs w:val="28"/>
          <w:lang w:eastAsia="uk-UA"/>
        </w:rPr>
        <w:t>ішення</w:t>
      </w:r>
      <w:r w:rsidR="008460EA">
        <w:rPr>
          <w:rStyle w:val="2"/>
          <w:color w:val="000000"/>
          <w:sz w:val="28"/>
          <w:szCs w:val="28"/>
          <w:lang w:eastAsia="uk-UA"/>
        </w:rPr>
        <w:t xml:space="preserve"> Червоногригорівської</w:t>
      </w:r>
    </w:p>
    <w:p w:rsidR="005053AB" w:rsidRPr="008460EA" w:rsidRDefault="005053AB" w:rsidP="00E31DCB">
      <w:pPr>
        <w:pStyle w:val="21"/>
        <w:shd w:val="clear" w:color="auto" w:fill="auto"/>
        <w:spacing w:before="0" w:line="319" w:lineRule="exact"/>
        <w:ind w:firstLine="5812"/>
        <w:jc w:val="left"/>
        <w:rPr>
          <w:rStyle w:val="2"/>
          <w:color w:val="000000"/>
          <w:sz w:val="28"/>
          <w:szCs w:val="28"/>
          <w:lang w:eastAsia="uk-UA"/>
        </w:rPr>
      </w:pPr>
      <w:r w:rsidRPr="008460EA">
        <w:rPr>
          <w:rStyle w:val="2"/>
          <w:color w:val="000000"/>
          <w:sz w:val="28"/>
          <w:szCs w:val="28"/>
          <w:lang w:eastAsia="uk-UA"/>
        </w:rPr>
        <w:t>селищної ради</w:t>
      </w:r>
    </w:p>
    <w:p w:rsidR="008460EA" w:rsidRDefault="005053AB" w:rsidP="00E31DCB">
      <w:pPr>
        <w:pStyle w:val="21"/>
        <w:shd w:val="clear" w:color="auto" w:fill="auto"/>
        <w:spacing w:before="0" w:line="319" w:lineRule="exact"/>
        <w:ind w:firstLine="5812"/>
        <w:jc w:val="left"/>
        <w:rPr>
          <w:rStyle w:val="2"/>
          <w:sz w:val="28"/>
          <w:szCs w:val="28"/>
          <w:lang w:eastAsia="uk-UA"/>
        </w:rPr>
      </w:pPr>
      <w:r w:rsidRPr="008460EA">
        <w:rPr>
          <w:rStyle w:val="2"/>
          <w:sz w:val="28"/>
          <w:szCs w:val="28"/>
          <w:lang w:eastAsia="uk-UA"/>
        </w:rPr>
        <w:t xml:space="preserve">від </w:t>
      </w:r>
      <w:r w:rsidR="00E31DCB">
        <w:rPr>
          <w:rStyle w:val="2"/>
          <w:sz w:val="28"/>
          <w:szCs w:val="28"/>
          <w:lang w:eastAsia="uk-UA"/>
        </w:rPr>
        <w:t>15</w:t>
      </w:r>
      <w:r w:rsidR="008460EA" w:rsidRPr="008460EA">
        <w:rPr>
          <w:rStyle w:val="2"/>
          <w:sz w:val="28"/>
          <w:szCs w:val="28"/>
          <w:lang w:eastAsia="uk-UA"/>
        </w:rPr>
        <w:t xml:space="preserve"> </w:t>
      </w:r>
      <w:r w:rsidR="00E31DCB">
        <w:rPr>
          <w:rStyle w:val="2"/>
          <w:sz w:val="28"/>
          <w:szCs w:val="28"/>
          <w:lang w:eastAsia="uk-UA"/>
        </w:rPr>
        <w:t>грудня 2023</w:t>
      </w:r>
      <w:r w:rsidR="008460EA" w:rsidRPr="008460EA">
        <w:rPr>
          <w:rStyle w:val="2"/>
          <w:sz w:val="28"/>
          <w:szCs w:val="28"/>
          <w:lang w:eastAsia="uk-UA"/>
        </w:rPr>
        <w:t xml:space="preserve"> </w:t>
      </w:r>
      <w:r w:rsidRPr="008460EA">
        <w:rPr>
          <w:rStyle w:val="2"/>
          <w:sz w:val="28"/>
          <w:szCs w:val="28"/>
          <w:lang w:eastAsia="uk-UA"/>
        </w:rPr>
        <w:t>року</w:t>
      </w:r>
    </w:p>
    <w:p w:rsidR="005053AB" w:rsidRPr="008460EA" w:rsidRDefault="005053AB" w:rsidP="00E31DCB">
      <w:pPr>
        <w:pStyle w:val="21"/>
        <w:shd w:val="clear" w:color="auto" w:fill="auto"/>
        <w:spacing w:before="0" w:line="319" w:lineRule="exact"/>
        <w:ind w:firstLine="5812"/>
        <w:jc w:val="left"/>
        <w:rPr>
          <w:rStyle w:val="2"/>
          <w:sz w:val="28"/>
          <w:szCs w:val="28"/>
          <w:lang w:eastAsia="uk-UA"/>
        </w:rPr>
      </w:pPr>
      <w:r w:rsidRPr="008460EA">
        <w:rPr>
          <w:rStyle w:val="2"/>
          <w:sz w:val="28"/>
          <w:szCs w:val="28"/>
          <w:lang w:eastAsia="uk-UA"/>
        </w:rPr>
        <w:t>№</w:t>
      </w:r>
      <w:r w:rsidR="00CE6719">
        <w:rPr>
          <w:rStyle w:val="2"/>
          <w:sz w:val="28"/>
          <w:szCs w:val="28"/>
          <w:lang w:eastAsia="uk-UA"/>
        </w:rPr>
        <w:t xml:space="preserve"> </w:t>
      </w:r>
      <w:r w:rsidR="00992CFD">
        <w:rPr>
          <w:rStyle w:val="2"/>
          <w:sz w:val="28"/>
          <w:szCs w:val="28"/>
          <w:lang w:eastAsia="uk-UA"/>
        </w:rPr>
        <w:t>1332</w:t>
      </w:r>
      <w:r w:rsidR="00E31DCB">
        <w:rPr>
          <w:rStyle w:val="2"/>
          <w:sz w:val="28"/>
          <w:szCs w:val="28"/>
          <w:lang w:eastAsia="uk-UA"/>
        </w:rPr>
        <w:t xml:space="preserve"> - 36</w:t>
      </w:r>
      <w:r w:rsidR="008460EA" w:rsidRPr="008460EA">
        <w:rPr>
          <w:sz w:val="28"/>
          <w:szCs w:val="28"/>
        </w:rPr>
        <w:t>/</w:t>
      </w:r>
      <w:r w:rsidR="008460EA" w:rsidRPr="008460EA">
        <w:rPr>
          <w:sz w:val="28"/>
          <w:szCs w:val="28"/>
          <w:lang w:val="en-US"/>
        </w:rPr>
        <w:t>V</w:t>
      </w:r>
      <w:r w:rsidR="008460EA" w:rsidRPr="008460EA">
        <w:rPr>
          <w:sz w:val="28"/>
          <w:szCs w:val="28"/>
        </w:rPr>
        <w:t>ІІІ</w:t>
      </w:r>
    </w:p>
    <w:p w:rsidR="008460EA" w:rsidRPr="008460EA" w:rsidRDefault="008460EA" w:rsidP="008460EA">
      <w:pPr>
        <w:pStyle w:val="21"/>
        <w:shd w:val="clear" w:color="auto" w:fill="auto"/>
        <w:spacing w:before="0" w:line="319" w:lineRule="exact"/>
        <w:jc w:val="left"/>
        <w:rPr>
          <w:color w:val="FF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  <w:bookmarkStart w:id="0" w:name="bookmark1"/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E31DCB" w:rsidRDefault="00E31DCB" w:rsidP="005053AB">
      <w:pPr>
        <w:pStyle w:val="210"/>
        <w:shd w:val="clear" w:color="auto" w:fill="auto"/>
        <w:rPr>
          <w:rStyle w:val="22"/>
          <w:b/>
          <w:bCs/>
          <w:color w:val="000000"/>
          <w:sz w:val="28"/>
          <w:szCs w:val="28"/>
        </w:rPr>
      </w:pPr>
    </w:p>
    <w:p w:rsidR="005053AB" w:rsidRPr="008460EA" w:rsidRDefault="005053AB" w:rsidP="005053AB">
      <w:pPr>
        <w:pStyle w:val="210"/>
        <w:shd w:val="clear" w:color="auto" w:fill="auto"/>
        <w:rPr>
          <w:sz w:val="28"/>
          <w:szCs w:val="28"/>
        </w:rPr>
      </w:pPr>
      <w:r w:rsidRPr="008460EA">
        <w:rPr>
          <w:rStyle w:val="22"/>
          <w:b/>
          <w:bCs/>
          <w:color w:val="000000"/>
          <w:sz w:val="28"/>
          <w:szCs w:val="28"/>
        </w:rPr>
        <w:t>Програма</w:t>
      </w:r>
      <w:bookmarkEnd w:id="0"/>
    </w:p>
    <w:p w:rsidR="00E31DCB" w:rsidRDefault="005053AB" w:rsidP="005053AB">
      <w:pPr>
        <w:pStyle w:val="50"/>
        <w:shd w:val="clear" w:color="auto" w:fill="auto"/>
        <w:rPr>
          <w:rStyle w:val="2"/>
          <w:rFonts w:eastAsiaTheme="minorEastAsia"/>
          <w:color w:val="000000"/>
          <w:sz w:val="28"/>
          <w:szCs w:val="28"/>
        </w:rPr>
      </w:pPr>
      <w:r w:rsidRPr="008460EA">
        <w:rPr>
          <w:rStyle w:val="5"/>
          <w:b/>
          <w:bCs/>
          <w:color w:val="000000"/>
          <w:sz w:val="28"/>
          <w:szCs w:val="28"/>
        </w:rPr>
        <w:t xml:space="preserve">фінансування на утримання </w:t>
      </w:r>
      <w:r w:rsidR="00EE3F32" w:rsidRPr="008460EA">
        <w:rPr>
          <w:rStyle w:val="2"/>
          <w:rFonts w:eastAsiaTheme="minorEastAsia"/>
          <w:color w:val="000000"/>
          <w:sz w:val="28"/>
          <w:szCs w:val="28"/>
        </w:rPr>
        <w:t>Нікопольського районного територіального центру комплектуванн</w:t>
      </w:r>
      <w:r w:rsidR="00E31DCB">
        <w:rPr>
          <w:rStyle w:val="2"/>
          <w:rFonts w:eastAsiaTheme="minorEastAsia"/>
          <w:color w:val="000000"/>
          <w:sz w:val="28"/>
          <w:szCs w:val="28"/>
        </w:rPr>
        <w:t xml:space="preserve">я та соціальної підтримки </w:t>
      </w:r>
    </w:p>
    <w:p w:rsidR="005053AB" w:rsidRDefault="00E31DCB" w:rsidP="005053AB">
      <w:pPr>
        <w:pStyle w:val="50"/>
        <w:shd w:val="clear" w:color="auto" w:fill="auto"/>
        <w:rPr>
          <w:rStyle w:val="2"/>
          <w:rFonts w:eastAsiaTheme="minorEastAsia"/>
          <w:color w:val="000000"/>
          <w:sz w:val="28"/>
          <w:szCs w:val="28"/>
        </w:rPr>
      </w:pPr>
      <w:r>
        <w:rPr>
          <w:rStyle w:val="2"/>
          <w:rFonts w:eastAsiaTheme="minorEastAsia"/>
          <w:color w:val="000000"/>
          <w:sz w:val="28"/>
          <w:szCs w:val="28"/>
        </w:rPr>
        <w:t>на 2024</w:t>
      </w:r>
      <w:r w:rsidR="00EE3F32" w:rsidRPr="008460EA">
        <w:rPr>
          <w:rStyle w:val="2"/>
          <w:rFonts w:eastAsiaTheme="minorEastAsia"/>
          <w:color w:val="000000"/>
          <w:sz w:val="28"/>
          <w:szCs w:val="28"/>
        </w:rPr>
        <w:t>-202</w:t>
      </w:r>
      <w:r>
        <w:rPr>
          <w:rStyle w:val="2"/>
          <w:rFonts w:eastAsiaTheme="minorEastAsia"/>
          <w:color w:val="000000"/>
          <w:sz w:val="28"/>
          <w:szCs w:val="28"/>
        </w:rPr>
        <w:t>5</w:t>
      </w:r>
      <w:r w:rsidR="00EE3F32" w:rsidRPr="008460EA">
        <w:rPr>
          <w:rStyle w:val="2"/>
          <w:rFonts w:eastAsiaTheme="minorEastAsia"/>
          <w:color w:val="000000"/>
          <w:sz w:val="28"/>
          <w:szCs w:val="28"/>
        </w:rPr>
        <w:t xml:space="preserve"> роки</w:t>
      </w:r>
    </w:p>
    <w:p w:rsidR="008460EA" w:rsidRDefault="008460EA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sz w:val="28"/>
          <w:szCs w:val="28"/>
        </w:rPr>
      </w:pPr>
    </w:p>
    <w:p w:rsidR="00E31DCB" w:rsidRDefault="00E31DCB" w:rsidP="005053AB">
      <w:pPr>
        <w:pStyle w:val="50"/>
        <w:shd w:val="clear" w:color="auto" w:fil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смт Червоногригорівка</w:t>
      </w:r>
    </w:p>
    <w:p w:rsidR="00E31DCB" w:rsidRPr="00E31DCB" w:rsidRDefault="00E31DCB" w:rsidP="005053AB">
      <w:pPr>
        <w:pStyle w:val="50"/>
        <w:shd w:val="clear" w:color="auto" w:fill="auto"/>
        <w:rPr>
          <w:sz w:val="28"/>
          <w:szCs w:val="28"/>
        </w:rPr>
      </w:pPr>
      <w:r w:rsidRPr="00E31DCB">
        <w:rPr>
          <w:sz w:val="28"/>
          <w:szCs w:val="28"/>
        </w:rPr>
        <w:lastRenderedPageBreak/>
        <w:t>1. Паспорт Програми</w:t>
      </w:r>
    </w:p>
    <w:p w:rsidR="00E31DCB" w:rsidRPr="00E31DCB" w:rsidRDefault="00E31DCB" w:rsidP="005053AB">
      <w:pPr>
        <w:pStyle w:val="50"/>
        <w:shd w:val="clear" w:color="auto" w:fil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5493"/>
      </w:tblGrid>
      <w:tr w:rsidR="00E31DCB" w:rsidTr="00260221">
        <w:tc>
          <w:tcPr>
            <w:tcW w:w="675" w:type="dxa"/>
          </w:tcPr>
          <w:p w:rsidR="00E31DCB" w:rsidRDefault="00260221" w:rsidP="00260221">
            <w:pPr>
              <w:jc w:val="center"/>
              <w:rPr>
                <w:rStyle w:val="2"/>
                <w:rFonts w:eastAsiaTheme="minorEastAsia"/>
                <w:sz w:val="28"/>
                <w:szCs w:val="28"/>
              </w:rPr>
            </w:pPr>
            <w:r>
              <w:rPr>
                <w:rStyle w:val="2"/>
                <w:rFonts w:eastAsiaTheme="minorEastAsia"/>
                <w:sz w:val="28"/>
                <w:szCs w:val="28"/>
              </w:rPr>
              <w:t>№</w:t>
            </w:r>
          </w:p>
          <w:p w:rsidR="00260221" w:rsidRPr="008460EA" w:rsidRDefault="00260221" w:rsidP="00260221">
            <w:pPr>
              <w:jc w:val="center"/>
              <w:rPr>
                <w:rStyle w:val="2"/>
                <w:rFonts w:eastAsiaTheme="minorEastAsia"/>
                <w:sz w:val="28"/>
                <w:szCs w:val="28"/>
              </w:rPr>
            </w:pPr>
            <w:r>
              <w:rPr>
                <w:rStyle w:val="2"/>
                <w:rFonts w:eastAsiaTheme="minorEastAsia"/>
                <w:sz w:val="28"/>
                <w:szCs w:val="28"/>
              </w:rPr>
              <w:t>з/п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Style w:val="2"/>
                <w:rFonts w:eastAsiaTheme="minorEastAsia"/>
                <w:sz w:val="28"/>
                <w:szCs w:val="28"/>
              </w:rPr>
              <w:t xml:space="preserve">Ініціатор розроблення </w:t>
            </w: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5493" w:type="dxa"/>
          </w:tcPr>
          <w:p w:rsidR="00E31DCB" w:rsidRPr="008460EA" w:rsidRDefault="00E31DCB" w:rsidP="00E31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Style w:val="2"/>
                <w:rFonts w:eastAsiaTheme="minorEastAsia"/>
                <w:sz w:val="28"/>
                <w:szCs w:val="28"/>
              </w:rPr>
              <w:t xml:space="preserve">Виконавчий комітет Червоногригорівської </w:t>
            </w: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селищної ради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Законодавча база, дата, номер і назва розпорядчого документа про розроблення програми, нормативні документи</w:t>
            </w:r>
          </w:p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:rsidR="00E31DCB" w:rsidRPr="008460EA" w:rsidRDefault="00E31DCB" w:rsidP="005742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Закони України «Про місцеве самоврядування в Україні», «Про мобілізаційну підготовку та мобілізацію», «Про оборону України», постанови Кабінету Міністрів України «Про затвердження Положення про військово-транспортний обов’язок», «Про Збройні Сили України», Законів України «Про правовий режим воєнного стану», «Про внесення змін до деяких законів України щодо функціонування державної служби та місцевого самоврядування у період дії воєнного стану», Указу Президен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 України від 24 лютого 2022 року</w:t>
            </w:r>
            <w:r w:rsidRPr="00846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64 «Про введення воєнного стану в Україні»</w:t>
            </w:r>
            <w:r w:rsidR="002602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(з подальшими змінами до нього)</w:t>
            </w:r>
            <w:r w:rsidRPr="00846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розпорядження № </w:t>
            </w:r>
            <w:r w:rsidR="005742B9" w:rsidRP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>167</w:t>
            </w:r>
            <w:r w:rsidRP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 </w:t>
            </w:r>
            <w:r w:rsidR="005742B9" w:rsidRP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  <w:r w:rsidRP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742B9" w:rsidRP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P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5742B9" w:rsidRP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року Нікопольс</w:t>
            </w:r>
            <w:r w:rsidRPr="00846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ької районної військової адміністрації про </w:t>
            </w:r>
            <w:r w:rsidR="005742B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проведення заходів мобілізації людських та транспортних ресурсів на території району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pStyle w:val="21"/>
              <w:shd w:val="clear" w:color="auto" w:fill="auto"/>
              <w:spacing w:before="0" w:line="240" w:lineRule="auto"/>
              <w:rPr>
                <w:rStyle w:val="2"/>
                <w:sz w:val="28"/>
                <w:szCs w:val="28"/>
                <w:lang w:eastAsia="uk-UA"/>
              </w:rPr>
            </w:pPr>
            <w:r>
              <w:rPr>
                <w:rStyle w:val="2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pStyle w:val="21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8460EA">
              <w:rPr>
                <w:rStyle w:val="2"/>
                <w:sz w:val="28"/>
                <w:szCs w:val="28"/>
                <w:lang w:eastAsia="uk-UA"/>
              </w:rPr>
              <w:t>Розробник Програми</w:t>
            </w:r>
          </w:p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:rsidR="00E31DCB" w:rsidRPr="008460EA" w:rsidRDefault="00E31DCB" w:rsidP="00E31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Style w:val="2"/>
                <w:rFonts w:eastAsiaTheme="minorEastAsia"/>
                <w:sz w:val="28"/>
                <w:szCs w:val="28"/>
              </w:rPr>
              <w:t xml:space="preserve">Виконавчий комітет Червоногригорівської </w:t>
            </w: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селищної ради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Style w:val="2"/>
                <w:rFonts w:eastAsiaTheme="minorEastAsia"/>
                <w:sz w:val="28"/>
                <w:szCs w:val="28"/>
              </w:rPr>
            </w:pPr>
            <w:r>
              <w:rPr>
                <w:rStyle w:val="2"/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Style w:val="2"/>
                <w:rFonts w:eastAsiaTheme="minorEastAsia"/>
                <w:sz w:val="28"/>
                <w:szCs w:val="28"/>
              </w:rPr>
              <w:t xml:space="preserve">Співрозробники </w:t>
            </w: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5493" w:type="dxa"/>
          </w:tcPr>
          <w:p w:rsidR="00E31DCB" w:rsidRPr="008460EA" w:rsidRDefault="00E31DCB" w:rsidP="00846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5493" w:type="dxa"/>
          </w:tcPr>
          <w:p w:rsidR="00E31DCB" w:rsidRPr="008460EA" w:rsidRDefault="00E31DCB" w:rsidP="00E31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Виконавчий комітет Червоногригорівської селищної ради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5493" w:type="dxa"/>
          </w:tcPr>
          <w:p w:rsidR="00E31DCB" w:rsidRPr="008460EA" w:rsidRDefault="00E31DCB" w:rsidP="00E31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Виконавчий комітет Червоногригорівської селищної ради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:rsidR="00E31DCB" w:rsidRPr="008460EA" w:rsidRDefault="00E31DCB" w:rsidP="00E31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Виконавчий комітет Червоногригорівської селищної ради</w:t>
            </w:r>
          </w:p>
        </w:tc>
      </w:tr>
      <w:tr w:rsidR="00E31DCB" w:rsidTr="00260221">
        <w:trPr>
          <w:trHeight w:val="367"/>
        </w:trPr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E31DCB" w:rsidRPr="008460EA" w:rsidRDefault="00E31DCB" w:rsidP="00260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Термін реалізації</w:t>
            </w:r>
          </w:p>
        </w:tc>
        <w:tc>
          <w:tcPr>
            <w:tcW w:w="5493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24-2025</w:t>
            </w: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5493" w:type="dxa"/>
          </w:tcPr>
          <w:p w:rsidR="00E31DCB" w:rsidRPr="008460EA" w:rsidRDefault="00E31DCB" w:rsidP="00846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493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E31DCB" w:rsidRPr="008460EA" w:rsidRDefault="00E31DCB" w:rsidP="002366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</w:t>
            </w:r>
            <w:r w:rsidR="0023663B">
              <w:rPr>
                <w:rFonts w:ascii="Times New Roman" w:hAnsi="Times New Roman" w:cs="Times New Roman"/>
                <w:sz w:val="28"/>
                <w:szCs w:val="28"/>
              </w:rPr>
              <w:t>сів, необхідних для реалізації П</w:t>
            </w: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рограми, всього, у тому числі:</w:t>
            </w:r>
          </w:p>
        </w:tc>
        <w:tc>
          <w:tcPr>
            <w:tcW w:w="5493" w:type="dxa"/>
          </w:tcPr>
          <w:p w:rsidR="0023663B" w:rsidRPr="0023663B" w:rsidRDefault="00146EF0" w:rsidP="00146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3663B" w:rsidRPr="0023663B">
              <w:rPr>
                <w:rFonts w:ascii="Times New Roman" w:hAnsi="Times New Roman" w:cs="Times New Roman"/>
                <w:sz w:val="28"/>
                <w:szCs w:val="28"/>
              </w:rPr>
              <w:t>00 000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ивень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Кошти місцевого бюджету</w:t>
            </w:r>
          </w:p>
        </w:tc>
        <w:tc>
          <w:tcPr>
            <w:tcW w:w="5493" w:type="dxa"/>
          </w:tcPr>
          <w:p w:rsidR="00E31DCB" w:rsidRPr="0023663B" w:rsidRDefault="00146EF0" w:rsidP="00146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1DCB" w:rsidRPr="0023663B">
              <w:rPr>
                <w:rFonts w:ascii="Times New Roman" w:hAnsi="Times New Roman" w:cs="Times New Roman"/>
                <w:sz w:val="28"/>
                <w:szCs w:val="28"/>
              </w:rPr>
              <w:t>00 000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ивень</w:t>
            </w:r>
          </w:p>
        </w:tc>
      </w:tr>
      <w:tr w:rsidR="00E31DCB" w:rsidTr="00260221">
        <w:tc>
          <w:tcPr>
            <w:tcW w:w="675" w:type="dxa"/>
          </w:tcPr>
          <w:p w:rsidR="00E31DCB" w:rsidRPr="008460EA" w:rsidRDefault="00260221" w:rsidP="00260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86" w:type="dxa"/>
          </w:tcPr>
          <w:p w:rsidR="00E31DCB" w:rsidRPr="008460EA" w:rsidRDefault="00E31DCB" w:rsidP="00E31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0EA">
              <w:rPr>
                <w:rFonts w:ascii="Times New Roman" w:hAnsi="Times New Roman" w:cs="Times New Roman"/>
                <w:sz w:val="28"/>
                <w:szCs w:val="28"/>
              </w:rPr>
              <w:t>Кошти інших джерел</w:t>
            </w:r>
          </w:p>
        </w:tc>
        <w:tc>
          <w:tcPr>
            <w:tcW w:w="5493" w:type="dxa"/>
          </w:tcPr>
          <w:p w:rsidR="00E31DCB" w:rsidRPr="008460EA" w:rsidRDefault="00E31DCB" w:rsidP="00846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742B9" w:rsidRDefault="005742B9" w:rsidP="00B703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70339" w:rsidRPr="008460EA" w:rsidRDefault="00B70339" w:rsidP="00B703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60E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 </w:t>
      </w:r>
      <w:r w:rsidRPr="008460EA">
        <w:rPr>
          <w:rFonts w:ascii="Times New Roman" w:hAnsi="Times New Roman" w:cs="Times New Roman"/>
          <w:b/>
          <w:bCs/>
          <w:sz w:val="28"/>
          <w:szCs w:val="28"/>
        </w:rPr>
        <w:t>Проблема, на виконання якої спрямована Програма</w:t>
      </w:r>
    </w:p>
    <w:p w:rsidR="008460EA" w:rsidRPr="008460EA" w:rsidRDefault="008460EA" w:rsidP="00B703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339" w:rsidRPr="008460EA" w:rsidRDefault="00B70339" w:rsidP="00907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 xml:space="preserve">На військові комісаріати покладається відповідальність за всебічну </w:t>
      </w:r>
      <w:r w:rsidR="00907D52" w:rsidRPr="008460EA">
        <w:rPr>
          <w:rFonts w:ascii="Times New Roman" w:hAnsi="Times New Roman" w:cs="Times New Roman"/>
          <w:sz w:val="28"/>
          <w:szCs w:val="28"/>
        </w:rPr>
        <w:t>пі</w:t>
      </w:r>
      <w:r w:rsidRPr="008460EA">
        <w:rPr>
          <w:rFonts w:ascii="Times New Roman" w:hAnsi="Times New Roman" w:cs="Times New Roman"/>
          <w:sz w:val="28"/>
          <w:szCs w:val="28"/>
        </w:rPr>
        <w:t>дготовку громадян (призовного віку та в</w:t>
      </w:r>
      <w:r w:rsidR="00907D52" w:rsidRPr="008460EA">
        <w:rPr>
          <w:rFonts w:ascii="Times New Roman" w:hAnsi="Times New Roman" w:cs="Times New Roman"/>
          <w:sz w:val="28"/>
          <w:szCs w:val="28"/>
        </w:rPr>
        <w:t>ійськовозобов'язаних) до захисту Бат</w:t>
      </w:r>
      <w:r w:rsidRPr="008460EA">
        <w:rPr>
          <w:rFonts w:ascii="Times New Roman" w:hAnsi="Times New Roman" w:cs="Times New Roman"/>
          <w:sz w:val="28"/>
          <w:szCs w:val="28"/>
        </w:rPr>
        <w:t>ьківщини</w:t>
      </w:r>
      <w:r w:rsidR="00907D52" w:rsidRPr="008460EA">
        <w:rPr>
          <w:rFonts w:ascii="Times New Roman" w:hAnsi="Times New Roman" w:cs="Times New Roman"/>
          <w:sz w:val="28"/>
          <w:szCs w:val="28"/>
        </w:rPr>
        <w:t xml:space="preserve"> в період воєнного стану в Україні</w:t>
      </w:r>
      <w:r w:rsidRPr="008460EA">
        <w:rPr>
          <w:rFonts w:ascii="Times New Roman" w:hAnsi="Times New Roman" w:cs="Times New Roman"/>
          <w:sz w:val="28"/>
          <w:szCs w:val="28"/>
        </w:rPr>
        <w:t>, військово-патріотичне виховання г</w:t>
      </w:r>
      <w:r w:rsidR="00907D52" w:rsidRPr="008460EA">
        <w:rPr>
          <w:rFonts w:ascii="Times New Roman" w:hAnsi="Times New Roman" w:cs="Times New Roman"/>
          <w:sz w:val="28"/>
          <w:szCs w:val="28"/>
        </w:rPr>
        <w:t>ромадян України та їх призов на</w:t>
      </w:r>
      <w:r w:rsidRPr="008460EA">
        <w:rPr>
          <w:rFonts w:ascii="Times New Roman" w:hAnsi="Times New Roman" w:cs="Times New Roman"/>
          <w:sz w:val="28"/>
          <w:szCs w:val="28"/>
        </w:rPr>
        <w:t xml:space="preserve"> військову службу. Забезпечення призову на військову службу під час Мобілізації завжди була і є важливим елементом будівництва Збройних Сил України та підтримки їх боєздатності. У зв’</w:t>
      </w:r>
      <w:r w:rsidR="00907D52" w:rsidRPr="008460EA">
        <w:rPr>
          <w:rFonts w:ascii="Times New Roman" w:hAnsi="Times New Roman" w:cs="Times New Roman"/>
          <w:sz w:val="28"/>
          <w:szCs w:val="28"/>
        </w:rPr>
        <w:t>язку з реалізацією програми розв</w:t>
      </w:r>
      <w:r w:rsidRPr="008460EA">
        <w:rPr>
          <w:rFonts w:ascii="Times New Roman" w:hAnsi="Times New Roman" w:cs="Times New Roman"/>
          <w:sz w:val="28"/>
          <w:szCs w:val="28"/>
        </w:rPr>
        <w:t xml:space="preserve">итку та відновлення боєздатності Збройних Сил України, проблема </w:t>
      </w:r>
      <w:r w:rsidR="00907D52" w:rsidRPr="008460EA">
        <w:rPr>
          <w:rFonts w:ascii="Times New Roman" w:hAnsi="Times New Roman" w:cs="Times New Roman"/>
          <w:sz w:val="28"/>
          <w:szCs w:val="28"/>
        </w:rPr>
        <w:t>повноцінного</w:t>
      </w:r>
      <w:r w:rsidRPr="008460EA">
        <w:rPr>
          <w:rFonts w:ascii="Times New Roman" w:hAnsi="Times New Roman" w:cs="Times New Roman"/>
          <w:sz w:val="28"/>
          <w:szCs w:val="28"/>
        </w:rPr>
        <w:t xml:space="preserve"> функціонування військового комісаріату набуває першочергового </w:t>
      </w:r>
      <w:r w:rsidR="00907D52" w:rsidRPr="008460EA">
        <w:rPr>
          <w:rFonts w:ascii="Times New Roman" w:hAnsi="Times New Roman" w:cs="Times New Roman"/>
          <w:sz w:val="28"/>
          <w:szCs w:val="28"/>
        </w:rPr>
        <w:t>значення</w:t>
      </w:r>
      <w:r w:rsidRPr="008460EA">
        <w:rPr>
          <w:rFonts w:ascii="Times New Roman" w:hAnsi="Times New Roman" w:cs="Times New Roman"/>
          <w:sz w:val="28"/>
          <w:szCs w:val="28"/>
        </w:rPr>
        <w:t>. Враховуючи наявні завдання сьог</w:t>
      </w:r>
      <w:r w:rsidR="00907D52" w:rsidRPr="008460EA">
        <w:rPr>
          <w:rFonts w:ascii="Times New Roman" w:hAnsi="Times New Roman" w:cs="Times New Roman"/>
          <w:sz w:val="28"/>
          <w:szCs w:val="28"/>
        </w:rPr>
        <w:t>одення перед Збройними Силами Ук</w:t>
      </w:r>
      <w:r w:rsidRPr="008460EA">
        <w:rPr>
          <w:rFonts w:ascii="Times New Roman" w:hAnsi="Times New Roman" w:cs="Times New Roman"/>
          <w:sz w:val="28"/>
          <w:szCs w:val="28"/>
        </w:rPr>
        <w:t>раїни щодо захисту суверенітету та тер</w:t>
      </w:r>
      <w:r w:rsidR="00907D52" w:rsidRPr="008460EA">
        <w:rPr>
          <w:rFonts w:ascii="Times New Roman" w:hAnsi="Times New Roman" w:cs="Times New Roman"/>
          <w:sz w:val="28"/>
          <w:szCs w:val="28"/>
        </w:rPr>
        <w:t>иторіальної цілісності України, українського</w:t>
      </w:r>
      <w:r w:rsidRPr="008460EA">
        <w:rPr>
          <w:rFonts w:ascii="Times New Roman" w:hAnsi="Times New Roman" w:cs="Times New Roman"/>
          <w:sz w:val="28"/>
          <w:szCs w:val="28"/>
        </w:rPr>
        <w:t xml:space="preserve"> народу від зовнішніх та внутрішніх а</w:t>
      </w:r>
      <w:r w:rsidR="00907D52" w:rsidRPr="008460EA">
        <w:rPr>
          <w:rFonts w:ascii="Times New Roman" w:hAnsi="Times New Roman" w:cs="Times New Roman"/>
          <w:sz w:val="28"/>
          <w:szCs w:val="28"/>
        </w:rPr>
        <w:t>гресорів, якісного виконання та</w:t>
      </w:r>
      <w:r w:rsidRPr="008460EA">
        <w:rPr>
          <w:rFonts w:ascii="Times New Roman" w:hAnsi="Times New Roman" w:cs="Times New Roman"/>
          <w:sz w:val="28"/>
          <w:szCs w:val="28"/>
        </w:rPr>
        <w:t xml:space="preserve"> забезпечення заходів з призовів на військову службу (строкову, за Контрактом, у військовому резерві, альтернативну службу, за мобілізацією та інше) військовому комісаріату необхідна всебічна фінансова та матеріальна Допомога.</w:t>
      </w:r>
    </w:p>
    <w:p w:rsidR="00B70339" w:rsidRPr="008460EA" w:rsidRDefault="00B70339" w:rsidP="00907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>Від ефективного виконання військовим комісаріатом мобілізації людських і транспортних ресурсів під час мобілізації та планових завдань по призову на строкову військову службу</w:t>
      </w:r>
      <w:r w:rsidR="00907D52" w:rsidRPr="008460EA">
        <w:rPr>
          <w:rFonts w:ascii="Times New Roman" w:hAnsi="Times New Roman" w:cs="Times New Roman"/>
          <w:sz w:val="28"/>
          <w:szCs w:val="28"/>
        </w:rPr>
        <w:t xml:space="preserve"> та в період воєнного стану в Україні,</w:t>
      </w:r>
      <w:r w:rsidRPr="008460EA">
        <w:rPr>
          <w:rFonts w:ascii="Times New Roman" w:hAnsi="Times New Roman" w:cs="Times New Roman"/>
          <w:sz w:val="28"/>
          <w:szCs w:val="28"/>
        </w:rPr>
        <w:t xml:space="preserve"> напрям</w:t>
      </w:r>
      <w:r w:rsidR="00907D52" w:rsidRPr="008460EA">
        <w:rPr>
          <w:rFonts w:ascii="Times New Roman" w:hAnsi="Times New Roman" w:cs="Times New Roman"/>
          <w:sz w:val="28"/>
          <w:szCs w:val="28"/>
        </w:rPr>
        <w:t>у</w:t>
      </w:r>
      <w:r w:rsidRPr="008460EA">
        <w:rPr>
          <w:rFonts w:ascii="Times New Roman" w:hAnsi="Times New Roman" w:cs="Times New Roman"/>
          <w:sz w:val="28"/>
          <w:szCs w:val="28"/>
        </w:rPr>
        <w:t xml:space="preserve"> залежить рівень Обороноздатності країни. В той же час ефект</w:t>
      </w:r>
      <w:r w:rsidR="00907D52" w:rsidRPr="008460EA">
        <w:rPr>
          <w:rFonts w:ascii="Times New Roman" w:hAnsi="Times New Roman" w:cs="Times New Roman"/>
          <w:sz w:val="28"/>
          <w:szCs w:val="28"/>
        </w:rPr>
        <w:t>ивне функціонування військкомату з</w:t>
      </w:r>
      <w:r w:rsidRPr="008460EA">
        <w:rPr>
          <w:rFonts w:ascii="Times New Roman" w:hAnsi="Times New Roman" w:cs="Times New Roman"/>
          <w:sz w:val="28"/>
          <w:szCs w:val="28"/>
        </w:rPr>
        <w:t>алежить від належного матеріально-технічного забезпечення, створення якісних умов праці.</w:t>
      </w:r>
    </w:p>
    <w:p w:rsidR="00B70339" w:rsidRPr="008460EA" w:rsidRDefault="00907D52" w:rsidP="00907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 xml:space="preserve">Дана Програма розроблена з метою матеріальної </w:t>
      </w:r>
      <w:r w:rsidR="00B70339" w:rsidRPr="008460EA">
        <w:rPr>
          <w:rFonts w:ascii="Times New Roman" w:hAnsi="Times New Roman" w:cs="Times New Roman"/>
          <w:sz w:val="28"/>
          <w:szCs w:val="28"/>
        </w:rPr>
        <w:t>підтримки</w:t>
      </w:r>
      <w:r w:rsidRPr="008460EA">
        <w:rPr>
          <w:rFonts w:ascii="Times New Roman" w:hAnsi="Times New Roman" w:cs="Times New Roman"/>
          <w:sz w:val="28"/>
          <w:szCs w:val="28"/>
        </w:rPr>
        <w:t xml:space="preserve"> </w:t>
      </w:r>
      <w:r w:rsidR="00EA56EC" w:rsidRPr="008460EA">
        <w:rPr>
          <w:rStyle w:val="2"/>
          <w:rFonts w:eastAsiaTheme="minorEastAsia"/>
          <w:color w:val="000000"/>
          <w:sz w:val="28"/>
          <w:szCs w:val="28"/>
        </w:rPr>
        <w:t>Нікопольського районного територіального центру комплектування та соціальної підтримки</w:t>
      </w:r>
      <w:r w:rsidR="00B70339" w:rsidRPr="008460EA">
        <w:rPr>
          <w:rFonts w:ascii="Times New Roman" w:hAnsi="Times New Roman" w:cs="Times New Roman"/>
          <w:sz w:val="28"/>
          <w:szCs w:val="28"/>
        </w:rPr>
        <w:t xml:space="preserve"> для більш якісного обслуговування населення та </w:t>
      </w:r>
      <w:r w:rsidR="00EA56EC" w:rsidRPr="008460EA">
        <w:rPr>
          <w:rFonts w:ascii="Times New Roman" w:hAnsi="Times New Roman" w:cs="Times New Roman"/>
          <w:sz w:val="28"/>
          <w:szCs w:val="28"/>
        </w:rPr>
        <w:t>ви</w:t>
      </w:r>
      <w:r w:rsidR="00B70339" w:rsidRPr="008460EA">
        <w:rPr>
          <w:rFonts w:ascii="Times New Roman" w:hAnsi="Times New Roman" w:cs="Times New Roman"/>
          <w:sz w:val="28"/>
          <w:szCs w:val="28"/>
        </w:rPr>
        <w:t>конання завдань за призначенням.</w:t>
      </w:r>
    </w:p>
    <w:p w:rsidR="008460EA" w:rsidRPr="008460EA" w:rsidRDefault="008460EA" w:rsidP="00907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0339" w:rsidRPr="008460EA" w:rsidRDefault="00B70339" w:rsidP="00B703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3"/>
      <w:r w:rsidRPr="008460EA">
        <w:rPr>
          <w:rFonts w:ascii="Times New Roman" w:hAnsi="Times New Roman" w:cs="Times New Roman"/>
          <w:b/>
          <w:bCs/>
          <w:sz w:val="28"/>
          <w:szCs w:val="28"/>
        </w:rPr>
        <w:t>3. Мета і завдання Програми</w:t>
      </w:r>
      <w:bookmarkEnd w:id="1"/>
    </w:p>
    <w:p w:rsidR="008460EA" w:rsidRPr="008460EA" w:rsidRDefault="008460EA" w:rsidP="00B703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339" w:rsidRPr="008460EA" w:rsidRDefault="008460EA" w:rsidP="00846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B70339" w:rsidRPr="008460EA">
        <w:rPr>
          <w:rFonts w:ascii="Times New Roman" w:hAnsi="Times New Roman" w:cs="Times New Roman"/>
          <w:sz w:val="28"/>
          <w:szCs w:val="28"/>
        </w:rPr>
        <w:t>Метою реалізації Програми є забезпечення належних умов праці та якісного обслуговування населення для своєчасної повної мобілізації людських і транспортних ресурсів для потреб Збройних Сил України та забезпечення заходів, пов’язаних із виконанням військового обов’язку, призовом громадян України на строкову військову службу</w:t>
      </w:r>
      <w:r w:rsidR="00EA56EC" w:rsidRPr="008460EA">
        <w:rPr>
          <w:rFonts w:ascii="Times New Roman" w:hAnsi="Times New Roman" w:cs="Times New Roman"/>
          <w:sz w:val="28"/>
          <w:szCs w:val="28"/>
        </w:rPr>
        <w:t xml:space="preserve"> та в період воєнного стану в Україні</w:t>
      </w:r>
      <w:r w:rsidR="00B70339" w:rsidRPr="008460EA">
        <w:rPr>
          <w:rFonts w:ascii="Times New Roman" w:hAnsi="Times New Roman" w:cs="Times New Roman"/>
          <w:sz w:val="28"/>
          <w:szCs w:val="28"/>
        </w:rPr>
        <w:t xml:space="preserve"> до лав Збройних Сил України та інших військових формувань, а також популяризація Збройних Сил України та залучення більшої кількості громадян на службу за контрактом.</w:t>
      </w:r>
    </w:p>
    <w:p w:rsidR="008460EA" w:rsidRPr="008460EA" w:rsidRDefault="008460EA" w:rsidP="00846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B70339" w:rsidRPr="008460EA">
        <w:rPr>
          <w:rFonts w:ascii="Times New Roman" w:hAnsi="Times New Roman" w:cs="Times New Roman"/>
          <w:sz w:val="28"/>
          <w:szCs w:val="28"/>
        </w:rPr>
        <w:t>Основним завданням Програми є створення якісних</w:t>
      </w:r>
      <w:r w:rsidR="00EA56EC" w:rsidRPr="008460EA">
        <w:rPr>
          <w:rFonts w:ascii="Times New Roman" w:hAnsi="Times New Roman" w:cs="Times New Roman"/>
          <w:sz w:val="28"/>
          <w:szCs w:val="28"/>
        </w:rPr>
        <w:t xml:space="preserve"> умов праці для</w:t>
      </w:r>
      <w:r w:rsidR="00B70339" w:rsidRPr="008460EA">
        <w:rPr>
          <w:rFonts w:ascii="Times New Roman" w:hAnsi="Times New Roman" w:cs="Times New Roman"/>
          <w:sz w:val="28"/>
          <w:szCs w:val="28"/>
        </w:rPr>
        <w:t xml:space="preserve"> виконання та забезпечення заходів з призовів на військову службу (строкову, за контрактом, у військовому резерві, альтернативну службу, за мобілізацією та інше) військовому комісаріату.</w:t>
      </w:r>
    </w:p>
    <w:p w:rsidR="008460EA" w:rsidRDefault="00B70339" w:rsidP="00EA56EC">
      <w:pPr>
        <w:pStyle w:val="211"/>
        <w:shd w:val="clear" w:color="auto" w:fill="auto"/>
        <w:tabs>
          <w:tab w:val="left" w:pos="1054"/>
        </w:tabs>
        <w:ind w:left="780"/>
        <w:jc w:val="center"/>
        <w:rPr>
          <w:rStyle w:val="24"/>
          <w:b/>
          <w:bCs/>
          <w:color w:val="000000"/>
          <w:sz w:val="28"/>
          <w:szCs w:val="28"/>
          <w:u w:val="none"/>
        </w:rPr>
      </w:pPr>
      <w:r w:rsidRPr="008460EA">
        <w:rPr>
          <w:rStyle w:val="23"/>
          <w:b/>
          <w:bCs/>
          <w:color w:val="000000"/>
          <w:sz w:val="28"/>
          <w:szCs w:val="28"/>
        </w:rPr>
        <w:lastRenderedPageBreak/>
        <w:t>4.</w:t>
      </w:r>
      <w:r w:rsidRPr="008460EA">
        <w:rPr>
          <w:rStyle w:val="23"/>
          <w:b/>
          <w:bCs/>
          <w:color w:val="000000"/>
          <w:sz w:val="28"/>
          <w:szCs w:val="28"/>
        </w:rPr>
        <w:tab/>
      </w:r>
      <w:r w:rsidR="008460EA" w:rsidRPr="008460EA">
        <w:rPr>
          <w:rStyle w:val="24"/>
          <w:b/>
          <w:bCs/>
          <w:color w:val="000000"/>
          <w:sz w:val="28"/>
          <w:szCs w:val="28"/>
          <w:u w:val="none"/>
        </w:rPr>
        <w:t>Обґрунтування</w:t>
      </w:r>
      <w:r w:rsidRPr="008460EA">
        <w:rPr>
          <w:rStyle w:val="24"/>
          <w:b/>
          <w:bCs/>
          <w:color w:val="000000"/>
          <w:sz w:val="28"/>
          <w:szCs w:val="28"/>
          <w:u w:val="none"/>
        </w:rPr>
        <w:t xml:space="preserve"> необхідності прийняття </w:t>
      </w:r>
      <w:r w:rsidR="00D668FE">
        <w:rPr>
          <w:rStyle w:val="24"/>
          <w:b/>
          <w:bCs/>
          <w:color w:val="000000"/>
          <w:sz w:val="28"/>
          <w:szCs w:val="28"/>
          <w:u w:val="none"/>
        </w:rPr>
        <w:t>Програми</w:t>
      </w:r>
    </w:p>
    <w:p w:rsidR="00D06EB2" w:rsidRPr="008460EA" w:rsidRDefault="00D06EB2" w:rsidP="00EA56EC">
      <w:pPr>
        <w:pStyle w:val="211"/>
        <w:shd w:val="clear" w:color="auto" w:fill="auto"/>
        <w:tabs>
          <w:tab w:val="left" w:pos="1054"/>
        </w:tabs>
        <w:ind w:left="780"/>
        <w:jc w:val="center"/>
        <w:rPr>
          <w:sz w:val="28"/>
          <w:szCs w:val="28"/>
        </w:rPr>
      </w:pPr>
    </w:p>
    <w:p w:rsidR="00907D52" w:rsidRPr="008460EA" w:rsidRDefault="00907D52" w:rsidP="00EA56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>Відповідно до статей 26, 42, 59, 61, 68, 73 Закону України «Про місцеве самоврядування в Україні», статей 89, 91 Бюджетного кодексу України.</w:t>
      </w:r>
    </w:p>
    <w:p w:rsidR="00907D52" w:rsidRDefault="00907D52" w:rsidP="00006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>Прийняття даної Програми дозволить забезпечити належні умови праці та якісного обслуговування населення для своєчасної повної мобілізації людських</w:t>
      </w:r>
      <w:r w:rsidR="00006333" w:rsidRPr="008460EA">
        <w:rPr>
          <w:rFonts w:ascii="Times New Roman" w:hAnsi="Times New Roman" w:cs="Times New Roman"/>
          <w:sz w:val="28"/>
          <w:szCs w:val="28"/>
        </w:rPr>
        <w:t xml:space="preserve"> </w:t>
      </w:r>
      <w:r w:rsidRPr="008460EA">
        <w:rPr>
          <w:rFonts w:ascii="Times New Roman" w:hAnsi="Times New Roman" w:cs="Times New Roman"/>
          <w:sz w:val="28"/>
          <w:szCs w:val="28"/>
        </w:rPr>
        <w:t>і транспортних ресурсів для потреб Збройних Сил України.</w:t>
      </w:r>
    </w:p>
    <w:p w:rsidR="008460EA" w:rsidRPr="008460EA" w:rsidRDefault="008460EA" w:rsidP="00006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60EA" w:rsidRPr="008460EA" w:rsidRDefault="008460EA" w:rsidP="00846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bookmark4"/>
      <w:r w:rsidRPr="008460EA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907D52" w:rsidRPr="008460EA">
        <w:rPr>
          <w:rFonts w:ascii="Times New Roman" w:hAnsi="Times New Roman" w:cs="Times New Roman"/>
          <w:b/>
          <w:bCs/>
          <w:sz w:val="28"/>
          <w:szCs w:val="28"/>
        </w:rPr>
        <w:t xml:space="preserve">Стан нормативно-правової бази у даній сфері </w:t>
      </w:r>
    </w:p>
    <w:p w:rsidR="00907D52" w:rsidRPr="008460EA" w:rsidRDefault="00907D52" w:rsidP="00846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60EA">
        <w:rPr>
          <w:rFonts w:ascii="Times New Roman" w:hAnsi="Times New Roman" w:cs="Times New Roman"/>
          <w:b/>
          <w:bCs/>
          <w:sz w:val="28"/>
          <w:szCs w:val="28"/>
        </w:rPr>
        <w:t>правового регулювання</w:t>
      </w:r>
      <w:bookmarkEnd w:id="2"/>
    </w:p>
    <w:p w:rsidR="00D95844" w:rsidRDefault="00D95844" w:rsidP="00907D5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7D52" w:rsidRPr="008460EA" w:rsidRDefault="00907D52" w:rsidP="00D958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>Нормативною базою в даній сфері правового регулювання є:</w:t>
      </w:r>
    </w:p>
    <w:p w:rsidR="00D95844" w:rsidRDefault="007C7D08" w:rsidP="00D958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7D52" w:rsidRPr="008460EA">
        <w:rPr>
          <w:rFonts w:ascii="Times New Roman" w:hAnsi="Times New Roman" w:cs="Times New Roman"/>
          <w:sz w:val="28"/>
          <w:szCs w:val="28"/>
        </w:rPr>
        <w:t>Конституція України;</w:t>
      </w:r>
    </w:p>
    <w:p w:rsidR="00907D52" w:rsidRPr="008460EA" w:rsidRDefault="007C7D08" w:rsidP="00D958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7D52" w:rsidRPr="008460EA"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 w:rsidR="008460EA">
        <w:rPr>
          <w:rFonts w:ascii="Times New Roman" w:hAnsi="Times New Roman" w:cs="Times New Roman"/>
          <w:sz w:val="28"/>
          <w:szCs w:val="28"/>
        </w:rPr>
        <w:t>«</w:t>
      </w:r>
      <w:r w:rsidR="00907D52" w:rsidRPr="008460EA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8460EA">
        <w:rPr>
          <w:rFonts w:ascii="Times New Roman" w:hAnsi="Times New Roman" w:cs="Times New Roman"/>
          <w:sz w:val="28"/>
          <w:szCs w:val="28"/>
        </w:rPr>
        <w:t>»</w:t>
      </w:r>
      <w:r w:rsidR="00907D52" w:rsidRPr="008460EA">
        <w:rPr>
          <w:rFonts w:ascii="Times New Roman" w:hAnsi="Times New Roman" w:cs="Times New Roman"/>
          <w:sz w:val="28"/>
          <w:szCs w:val="28"/>
        </w:rPr>
        <w:t>;</w:t>
      </w:r>
    </w:p>
    <w:p w:rsidR="00907D52" w:rsidRDefault="007C7D08" w:rsidP="00D958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6620" w:rsidRPr="008460EA">
        <w:rPr>
          <w:rFonts w:ascii="Times New Roman" w:hAnsi="Times New Roman" w:cs="Times New Roman"/>
          <w:sz w:val="28"/>
          <w:szCs w:val="28"/>
        </w:rPr>
        <w:t xml:space="preserve">Бюджетний кодекс України та інші нормативно-правові акти України. </w:t>
      </w:r>
    </w:p>
    <w:p w:rsidR="008460EA" w:rsidRPr="008460EA" w:rsidRDefault="008460EA" w:rsidP="00907D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D52" w:rsidRPr="00CE36FF" w:rsidRDefault="00CE36FF" w:rsidP="00CE36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bookmark5"/>
      <w:r w:rsidRPr="00CE36FF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8460EA" w:rsidRPr="00CE36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7D52" w:rsidRPr="00CE36FF">
        <w:rPr>
          <w:rFonts w:ascii="Times New Roman" w:hAnsi="Times New Roman" w:cs="Times New Roman"/>
          <w:b/>
          <w:bCs/>
          <w:sz w:val="28"/>
          <w:szCs w:val="28"/>
        </w:rPr>
        <w:t xml:space="preserve">Фінансово-економічне </w:t>
      </w:r>
      <w:r w:rsidRPr="00CE36FF">
        <w:rPr>
          <w:rFonts w:ascii="Times New Roman" w:hAnsi="Times New Roman" w:cs="Times New Roman"/>
          <w:b/>
          <w:bCs/>
          <w:sz w:val="28"/>
          <w:szCs w:val="28"/>
        </w:rPr>
        <w:t>обґрунтування</w:t>
      </w:r>
      <w:bookmarkEnd w:id="3"/>
    </w:p>
    <w:p w:rsidR="00CE36FF" w:rsidRPr="008460EA" w:rsidRDefault="00CE36FF" w:rsidP="00CE36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D52" w:rsidRDefault="007C7D08" w:rsidP="00D95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Реалізація </w:t>
      </w:r>
      <w:r w:rsidR="00CC33BC">
        <w:rPr>
          <w:rFonts w:ascii="Times New Roman" w:hAnsi="Times New Roman" w:cs="Times New Roman"/>
          <w:sz w:val="28"/>
          <w:szCs w:val="28"/>
        </w:rPr>
        <w:t>Програми</w:t>
      </w:r>
      <w:r w:rsidR="00907D52" w:rsidRPr="008460EA">
        <w:rPr>
          <w:rFonts w:ascii="Times New Roman" w:hAnsi="Times New Roman" w:cs="Times New Roman"/>
          <w:sz w:val="28"/>
          <w:szCs w:val="28"/>
        </w:rPr>
        <w:t xml:space="preserve"> передбачає використання коштів місцевого бюджету, як цільової субвенції з місцевого бюджету державному бюджету на виконання програм соціально-економічного та культурного розвитку регіонів.</w:t>
      </w:r>
      <w:r w:rsidR="003C152D" w:rsidRPr="008460EA">
        <w:rPr>
          <w:rFonts w:ascii="Times New Roman" w:hAnsi="Times New Roman" w:cs="Times New Roman"/>
          <w:sz w:val="28"/>
          <w:szCs w:val="28"/>
        </w:rPr>
        <w:t xml:space="preserve"> </w:t>
      </w:r>
      <w:r w:rsidR="00084C3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C152D" w:rsidRPr="008460EA">
        <w:rPr>
          <w:rFonts w:ascii="Times New Roman" w:hAnsi="Times New Roman" w:cs="Times New Roman"/>
          <w:sz w:val="28"/>
          <w:szCs w:val="28"/>
        </w:rPr>
        <w:t>Послуги з організованого перевезення автомобільним транспортом: військовозобов’язаних, призваних на військову службу по мобілізації до місця проходження служби.</w:t>
      </w:r>
    </w:p>
    <w:p w:rsidR="00907D52" w:rsidRDefault="00907D52" w:rsidP="00D95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>За</w:t>
      </w:r>
      <w:r w:rsidR="003C152D" w:rsidRPr="008460EA">
        <w:rPr>
          <w:rFonts w:ascii="Times New Roman" w:hAnsi="Times New Roman" w:cs="Times New Roman"/>
          <w:sz w:val="28"/>
          <w:szCs w:val="28"/>
        </w:rPr>
        <w:t>га</w:t>
      </w:r>
      <w:r w:rsidRPr="008460EA">
        <w:rPr>
          <w:rFonts w:ascii="Times New Roman" w:hAnsi="Times New Roman" w:cs="Times New Roman"/>
          <w:sz w:val="28"/>
          <w:szCs w:val="28"/>
        </w:rPr>
        <w:t xml:space="preserve">льний обсяг фінансування на виконання заходів Програми </w:t>
      </w:r>
      <w:r w:rsidR="00CE36F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460EA">
        <w:rPr>
          <w:rFonts w:ascii="Times New Roman" w:hAnsi="Times New Roman" w:cs="Times New Roman"/>
          <w:sz w:val="28"/>
          <w:szCs w:val="28"/>
        </w:rPr>
        <w:t>становить</w:t>
      </w:r>
      <w:r w:rsidR="00CE36FF">
        <w:rPr>
          <w:rFonts w:ascii="Times New Roman" w:hAnsi="Times New Roman" w:cs="Times New Roman"/>
          <w:sz w:val="28"/>
          <w:szCs w:val="28"/>
        </w:rPr>
        <w:t xml:space="preserve"> – </w:t>
      </w:r>
      <w:r w:rsidR="009A7998">
        <w:rPr>
          <w:rFonts w:ascii="Times New Roman" w:hAnsi="Times New Roman" w:cs="Times New Roman"/>
          <w:sz w:val="28"/>
          <w:szCs w:val="28"/>
        </w:rPr>
        <w:t>4</w:t>
      </w:r>
      <w:r w:rsidR="00CE36FF" w:rsidRPr="0023663B">
        <w:rPr>
          <w:rFonts w:ascii="Times New Roman" w:hAnsi="Times New Roman" w:cs="Times New Roman"/>
          <w:sz w:val="28"/>
          <w:szCs w:val="28"/>
        </w:rPr>
        <w:t xml:space="preserve">00 000 </w:t>
      </w:r>
      <w:r w:rsidRPr="0023663B">
        <w:rPr>
          <w:rFonts w:ascii="Times New Roman" w:hAnsi="Times New Roman" w:cs="Times New Roman"/>
          <w:sz w:val="28"/>
          <w:szCs w:val="28"/>
        </w:rPr>
        <w:t>гр</w:t>
      </w:r>
      <w:r w:rsidR="00CE36FF" w:rsidRPr="0023663B">
        <w:rPr>
          <w:rFonts w:ascii="Times New Roman" w:hAnsi="Times New Roman" w:cs="Times New Roman"/>
          <w:sz w:val="28"/>
          <w:szCs w:val="28"/>
        </w:rPr>
        <w:t>ивень</w:t>
      </w:r>
      <w:r w:rsidRPr="008460EA">
        <w:rPr>
          <w:rFonts w:ascii="Times New Roman" w:hAnsi="Times New Roman" w:cs="Times New Roman"/>
          <w:sz w:val="28"/>
          <w:szCs w:val="28"/>
        </w:rPr>
        <w:t>.</w:t>
      </w:r>
    </w:p>
    <w:p w:rsidR="00CE36FF" w:rsidRPr="008460EA" w:rsidRDefault="00CE36FF" w:rsidP="00907D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844" w:rsidRDefault="00CE36FF" w:rsidP="00CE36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bookmark6"/>
      <w:r w:rsidRPr="00CE36FF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="00907D52" w:rsidRPr="00CE36FF">
        <w:rPr>
          <w:rFonts w:ascii="Times New Roman" w:hAnsi="Times New Roman" w:cs="Times New Roman"/>
          <w:b/>
          <w:bCs/>
          <w:sz w:val="28"/>
          <w:szCs w:val="28"/>
        </w:rPr>
        <w:t xml:space="preserve">Прогноз соціально-економічних та інших наслідків </w:t>
      </w:r>
    </w:p>
    <w:p w:rsidR="00CE36FF" w:rsidRDefault="00D95844" w:rsidP="00907D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907D52" w:rsidRPr="00CE36FF">
        <w:rPr>
          <w:rFonts w:ascii="Times New Roman" w:hAnsi="Times New Roman" w:cs="Times New Roman"/>
          <w:b/>
          <w:bCs/>
          <w:sz w:val="28"/>
          <w:szCs w:val="28"/>
        </w:rPr>
        <w:t>рийняття</w:t>
      </w:r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7ECA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</w:p>
    <w:p w:rsidR="00347ECA" w:rsidRPr="008460EA" w:rsidRDefault="00347ECA" w:rsidP="00907D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D52" w:rsidRDefault="00907D52" w:rsidP="003C1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CC33BC">
        <w:rPr>
          <w:rFonts w:ascii="Times New Roman" w:hAnsi="Times New Roman" w:cs="Times New Roman"/>
          <w:sz w:val="28"/>
          <w:szCs w:val="28"/>
        </w:rPr>
        <w:t>Програми</w:t>
      </w:r>
      <w:r w:rsidRPr="008460EA">
        <w:rPr>
          <w:rFonts w:ascii="Times New Roman" w:hAnsi="Times New Roman" w:cs="Times New Roman"/>
          <w:sz w:val="28"/>
          <w:szCs w:val="28"/>
        </w:rPr>
        <w:t xml:space="preserve"> </w:t>
      </w:r>
      <w:r w:rsidR="003C152D" w:rsidRPr="008460EA">
        <w:rPr>
          <w:rFonts w:ascii="Times New Roman" w:hAnsi="Times New Roman" w:cs="Times New Roman"/>
          <w:sz w:val="28"/>
          <w:szCs w:val="28"/>
        </w:rPr>
        <w:t>надасть</w:t>
      </w:r>
      <w:r w:rsidRPr="008460EA">
        <w:rPr>
          <w:rFonts w:ascii="Times New Roman" w:hAnsi="Times New Roman" w:cs="Times New Roman"/>
          <w:sz w:val="28"/>
          <w:szCs w:val="28"/>
        </w:rPr>
        <w:t xml:space="preserve"> можливість для своєчасного використання виділених бюджетних коштів до закінчення року на вищезазначені потреби.</w:t>
      </w:r>
    </w:p>
    <w:p w:rsidR="00CE36FF" w:rsidRPr="008460EA" w:rsidRDefault="00CE36FF" w:rsidP="003C1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D52" w:rsidRPr="00CE36FF" w:rsidRDefault="00CE36FF" w:rsidP="00CE36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bookmark8"/>
      <w:r w:rsidRPr="00CE36FF">
        <w:rPr>
          <w:rFonts w:ascii="Times New Roman" w:hAnsi="Times New Roman" w:cs="Times New Roman"/>
          <w:b/>
          <w:bCs/>
          <w:sz w:val="28"/>
          <w:szCs w:val="28"/>
        </w:rPr>
        <w:t>8. Обґрунтування</w:t>
      </w:r>
      <w:r w:rsidR="00907D52" w:rsidRPr="00CE36FF">
        <w:rPr>
          <w:rFonts w:ascii="Times New Roman" w:hAnsi="Times New Roman" w:cs="Times New Roman"/>
          <w:b/>
          <w:bCs/>
          <w:sz w:val="28"/>
          <w:szCs w:val="28"/>
        </w:rPr>
        <w:t xml:space="preserve"> шляхів і способів розв’язання проблеми</w:t>
      </w:r>
      <w:bookmarkEnd w:id="5"/>
    </w:p>
    <w:p w:rsidR="00CE36FF" w:rsidRPr="008460EA" w:rsidRDefault="00CE36FF" w:rsidP="00CE36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7D52" w:rsidRPr="008460EA" w:rsidRDefault="00907D52" w:rsidP="003C1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>Способом розв’язання вищезазначеної проблеми є фінансування за рахунок коштів місцевого бюджету.</w:t>
      </w:r>
    </w:p>
    <w:p w:rsidR="00907D52" w:rsidRDefault="00907D52" w:rsidP="003C1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>В той же час залишення проблеми без розгляду створить загрозу діяльності військового комісаріату, невиконання ним планів по мобілізації, невчасної доставки військовослужбовців до місць служби, що в перспективі може підірвати обороноздатність країни.</w:t>
      </w:r>
    </w:p>
    <w:p w:rsidR="00CE36FF" w:rsidRPr="008460EA" w:rsidRDefault="00CE36FF" w:rsidP="003C1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D52" w:rsidRPr="00CE36FF" w:rsidRDefault="00CE36FF" w:rsidP="00CE36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bookmark9"/>
      <w:r w:rsidRPr="00CE36FF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907D52" w:rsidRPr="00CE36FF">
        <w:rPr>
          <w:rFonts w:ascii="Times New Roman" w:hAnsi="Times New Roman" w:cs="Times New Roman"/>
          <w:b/>
          <w:bCs/>
          <w:sz w:val="28"/>
          <w:szCs w:val="28"/>
        </w:rPr>
        <w:t>Обсяги та джерела фінансування Програми</w:t>
      </w:r>
      <w:bookmarkEnd w:id="6"/>
    </w:p>
    <w:p w:rsidR="00CE36FF" w:rsidRPr="008460EA" w:rsidRDefault="00CE36FF" w:rsidP="00CE36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7D52" w:rsidRDefault="00907D52" w:rsidP="00C81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lastRenderedPageBreak/>
        <w:t>Загальний обсяг фінансування Програми на 20</w:t>
      </w:r>
      <w:r w:rsidR="00D95844">
        <w:rPr>
          <w:rFonts w:ascii="Times New Roman" w:hAnsi="Times New Roman" w:cs="Times New Roman"/>
          <w:sz w:val="28"/>
          <w:szCs w:val="28"/>
        </w:rPr>
        <w:t>24</w:t>
      </w:r>
      <w:r w:rsidRPr="008460EA">
        <w:rPr>
          <w:rFonts w:ascii="Times New Roman" w:hAnsi="Times New Roman" w:cs="Times New Roman"/>
          <w:sz w:val="28"/>
          <w:szCs w:val="28"/>
        </w:rPr>
        <w:t>-202</w:t>
      </w:r>
      <w:r w:rsidR="00D95844">
        <w:rPr>
          <w:rFonts w:ascii="Times New Roman" w:hAnsi="Times New Roman" w:cs="Times New Roman"/>
          <w:sz w:val="28"/>
          <w:szCs w:val="28"/>
        </w:rPr>
        <w:t>5</w:t>
      </w:r>
      <w:r w:rsidRPr="008460EA">
        <w:rPr>
          <w:rFonts w:ascii="Times New Roman" w:hAnsi="Times New Roman" w:cs="Times New Roman"/>
          <w:sz w:val="28"/>
          <w:szCs w:val="28"/>
        </w:rPr>
        <w:t xml:space="preserve"> роки становить </w:t>
      </w:r>
      <w:r w:rsidR="00C817C6" w:rsidRPr="008460EA">
        <w:rPr>
          <w:rFonts w:ascii="Times New Roman" w:hAnsi="Times New Roman" w:cs="Times New Roman"/>
          <w:sz w:val="28"/>
          <w:szCs w:val="28"/>
        </w:rPr>
        <w:t>–</w:t>
      </w:r>
      <w:r w:rsidR="00014E9C">
        <w:rPr>
          <w:rFonts w:ascii="Times New Roman" w:hAnsi="Times New Roman" w:cs="Times New Roman"/>
          <w:sz w:val="28"/>
          <w:szCs w:val="28"/>
        </w:rPr>
        <w:t xml:space="preserve"> </w:t>
      </w:r>
      <w:r w:rsidR="00CC33BC">
        <w:rPr>
          <w:rFonts w:ascii="Times New Roman" w:hAnsi="Times New Roman" w:cs="Times New Roman"/>
          <w:sz w:val="28"/>
          <w:szCs w:val="28"/>
        </w:rPr>
        <w:t>4</w:t>
      </w:r>
      <w:r w:rsidRPr="0023663B">
        <w:rPr>
          <w:rFonts w:ascii="Times New Roman" w:hAnsi="Times New Roman" w:cs="Times New Roman"/>
          <w:sz w:val="28"/>
          <w:szCs w:val="28"/>
        </w:rPr>
        <w:t>00</w:t>
      </w:r>
      <w:r w:rsidR="00CE36FF" w:rsidRPr="0023663B">
        <w:rPr>
          <w:rFonts w:ascii="Times New Roman" w:hAnsi="Times New Roman" w:cs="Times New Roman"/>
          <w:sz w:val="28"/>
          <w:szCs w:val="28"/>
        </w:rPr>
        <w:t xml:space="preserve"> </w:t>
      </w:r>
      <w:r w:rsidRPr="0023663B">
        <w:rPr>
          <w:rFonts w:ascii="Times New Roman" w:hAnsi="Times New Roman" w:cs="Times New Roman"/>
          <w:sz w:val="28"/>
          <w:szCs w:val="28"/>
        </w:rPr>
        <w:t>000</w:t>
      </w:r>
      <w:r w:rsidR="00C817C6" w:rsidRPr="0023663B">
        <w:rPr>
          <w:rFonts w:ascii="Times New Roman" w:hAnsi="Times New Roman" w:cs="Times New Roman"/>
          <w:sz w:val="28"/>
          <w:szCs w:val="28"/>
        </w:rPr>
        <w:t xml:space="preserve"> </w:t>
      </w:r>
      <w:r w:rsidR="00D64773" w:rsidRPr="0023663B">
        <w:rPr>
          <w:rFonts w:ascii="Times New Roman" w:hAnsi="Times New Roman" w:cs="Times New Roman"/>
          <w:sz w:val="28"/>
          <w:szCs w:val="28"/>
        </w:rPr>
        <w:t>гривень</w:t>
      </w:r>
      <w:r w:rsidR="00CC33BC">
        <w:rPr>
          <w:rFonts w:ascii="Times New Roman" w:hAnsi="Times New Roman" w:cs="Times New Roman"/>
          <w:sz w:val="28"/>
          <w:szCs w:val="28"/>
        </w:rPr>
        <w:t>, з них:</w:t>
      </w:r>
    </w:p>
    <w:p w:rsidR="00CC33BC" w:rsidRDefault="00CC33BC" w:rsidP="00C81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- 300 000 гривень на придбання матеріалі</w:t>
      </w:r>
      <w:r w:rsidR="00BD30D8">
        <w:rPr>
          <w:rFonts w:ascii="Times New Roman" w:hAnsi="Times New Roman" w:cs="Times New Roman"/>
          <w:sz w:val="28"/>
          <w:szCs w:val="28"/>
        </w:rPr>
        <w:t>в для поточного ремонту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33BC" w:rsidRPr="008460EA" w:rsidRDefault="00CC33BC" w:rsidP="00C81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- 100 000 гривень на придбання паливно-мастильних матеріалів</w:t>
      </w:r>
      <w:r w:rsidR="00A15D8F">
        <w:rPr>
          <w:rFonts w:ascii="Times New Roman" w:hAnsi="Times New Roman" w:cs="Times New Roman"/>
          <w:sz w:val="28"/>
          <w:szCs w:val="28"/>
        </w:rPr>
        <w:t xml:space="preserve"> та канцтоварів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7D52" w:rsidRDefault="00907D52" w:rsidP="00C81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>Джерело фінансува</w:t>
      </w:r>
      <w:bookmarkStart w:id="7" w:name="_GoBack"/>
      <w:bookmarkEnd w:id="7"/>
      <w:r w:rsidRPr="008460EA">
        <w:rPr>
          <w:rFonts w:ascii="Times New Roman" w:hAnsi="Times New Roman" w:cs="Times New Roman"/>
          <w:sz w:val="28"/>
          <w:szCs w:val="28"/>
        </w:rPr>
        <w:t xml:space="preserve">ння Програми </w:t>
      </w:r>
      <w:r w:rsidR="00CE36FF">
        <w:rPr>
          <w:rFonts w:ascii="Times New Roman" w:hAnsi="Times New Roman" w:cs="Times New Roman"/>
          <w:sz w:val="28"/>
          <w:szCs w:val="28"/>
        </w:rPr>
        <w:t>–</w:t>
      </w:r>
      <w:r w:rsidRPr="008460EA">
        <w:rPr>
          <w:rFonts w:ascii="Times New Roman" w:hAnsi="Times New Roman" w:cs="Times New Roman"/>
          <w:sz w:val="28"/>
          <w:szCs w:val="28"/>
        </w:rPr>
        <w:t xml:space="preserve"> кошти місцевого бюджету.</w:t>
      </w:r>
    </w:p>
    <w:p w:rsidR="00CE36FF" w:rsidRPr="008460EA" w:rsidRDefault="00CE36FF" w:rsidP="00C81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D52" w:rsidRPr="00CE36FF" w:rsidRDefault="00CE36FF" w:rsidP="00CE36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bookmark10"/>
      <w:r w:rsidRPr="00CE36FF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907D52" w:rsidRPr="00CE36FF">
        <w:rPr>
          <w:rFonts w:ascii="Times New Roman" w:hAnsi="Times New Roman" w:cs="Times New Roman"/>
          <w:b/>
          <w:bCs/>
          <w:sz w:val="28"/>
          <w:szCs w:val="28"/>
        </w:rPr>
        <w:t>Строки та етапи виконання Програми</w:t>
      </w:r>
      <w:bookmarkEnd w:id="8"/>
    </w:p>
    <w:p w:rsidR="00CE36FF" w:rsidRPr="008460EA" w:rsidRDefault="00CE36FF" w:rsidP="00CE36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7D52" w:rsidRDefault="00907D52" w:rsidP="00C81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 xml:space="preserve">Термін реалізації Програми </w:t>
      </w:r>
      <w:r w:rsidR="00CE36FF">
        <w:rPr>
          <w:rFonts w:ascii="Times New Roman" w:hAnsi="Times New Roman" w:cs="Times New Roman"/>
          <w:sz w:val="28"/>
          <w:szCs w:val="28"/>
        </w:rPr>
        <w:t>–</w:t>
      </w:r>
      <w:r w:rsidRPr="008460EA">
        <w:rPr>
          <w:rFonts w:ascii="Times New Roman" w:hAnsi="Times New Roman" w:cs="Times New Roman"/>
          <w:sz w:val="28"/>
          <w:szCs w:val="28"/>
        </w:rPr>
        <w:t xml:space="preserve"> 20</w:t>
      </w:r>
      <w:r w:rsidR="00D95844">
        <w:rPr>
          <w:rFonts w:ascii="Times New Roman" w:hAnsi="Times New Roman" w:cs="Times New Roman"/>
          <w:sz w:val="28"/>
          <w:szCs w:val="28"/>
        </w:rPr>
        <w:t>24-2025</w:t>
      </w:r>
      <w:r w:rsidRPr="008460EA">
        <w:rPr>
          <w:rFonts w:ascii="Times New Roman" w:hAnsi="Times New Roman" w:cs="Times New Roman"/>
          <w:sz w:val="28"/>
          <w:szCs w:val="28"/>
        </w:rPr>
        <w:t xml:space="preserve"> роки.</w:t>
      </w:r>
    </w:p>
    <w:p w:rsidR="00CE36FF" w:rsidRPr="008460EA" w:rsidRDefault="00CE36FF" w:rsidP="00C81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D52" w:rsidRPr="00CE36FF" w:rsidRDefault="00CE36FF" w:rsidP="00CE36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bookmark11"/>
      <w:r w:rsidRPr="00CE36FF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="00907D52" w:rsidRPr="00CE36FF">
        <w:rPr>
          <w:rFonts w:ascii="Times New Roman" w:hAnsi="Times New Roman" w:cs="Times New Roman"/>
          <w:b/>
          <w:bCs/>
          <w:sz w:val="28"/>
          <w:szCs w:val="28"/>
        </w:rPr>
        <w:t>Очікувані результати</w:t>
      </w:r>
      <w:bookmarkEnd w:id="9"/>
    </w:p>
    <w:p w:rsidR="00CE36FF" w:rsidRPr="008460EA" w:rsidRDefault="00CE36FF" w:rsidP="00CE36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7D52" w:rsidRDefault="00907D52" w:rsidP="00C81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0EA">
        <w:rPr>
          <w:rFonts w:ascii="Times New Roman" w:hAnsi="Times New Roman" w:cs="Times New Roman"/>
          <w:sz w:val="28"/>
          <w:szCs w:val="28"/>
        </w:rPr>
        <w:t>Виконання заходів Програми дасть змогу забезпечити якісне обслуговування населення та виконання завдань у повному обсязі та у встановлені терміни.</w:t>
      </w:r>
    </w:p>
    <w:p w:rsidR="00CE36FF" w:rsidRPr="008460EA" w:rsidRDefault="00CE36FF" w:rsidP="00C81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D52" w:rsidRPr="00CE36FF" w:rsidRDefault="00907D52" w:rsidP="00907D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36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12. </w:t>
      </w:r>
      <w:r w:rsidRPr="00CE36FF">
        <w:rPr>
          <w:rFonts w:ascii="Times New Roman" w:hAnsi="Times New Roman" w:cs="Times New Roman"/>
          <w:b/>
          <w:bCs/>
          <w:sz w:val="28"/>
          <w:szCs w:val="28"/>
        </w:rPr>
        <w:t>Організац</w:t>
      </w:r>
      <w:r w:rsidR="00C817C6" w:rsidRPr="00CE36FF">
        <w:rPr>
          <w:rFonts w:ascii="Times New Roman" w:hAnsi="Times New Roman" w:cs="Times New Roman"/>
          <w:b/>
          <w:bCs/>
          <w:sz w:val="28"/>
          <w:szCs w:val="28"/>
        </w:rPr>
        <w:t>ія управління та контроль за ход</w:t>
      </w:r>
      <w:r w:rsidRPr="00CE36FF">
        <w:rPr>
          <w:rFonts w:ascii="Times New Roman" w:hAnsi="Times New Roman" w:cs="Times New Roman"/>
          <w:b/>
          <w:bCs/>
          <w:sz w:val="28"/>
          <w:szCs w:val="28"/>
        </w:rPr>
        <w:t>ом реалізації Програми</w:t>
      </w:r>
    </w:p>
    <w:p w:rsidR="00CE36FF" w:rsidRPr="008460EA" w:rsidRDefault="00CE36FF" w:rsidP="00907D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D52" w:rsidRPr="007D687F" w:rsidRDefault="00C817C6" w:rsidP="007D68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87F">
        <w:rPr>
          <w:rFonts w:ascii="Times New Roman" w:hAnsi="Times New Roman" w:cs="Times New Roman"/>
          <w:sz w:val="28"/>
          <w:szCs w:val="28"/>
        </w:rPr>
        <w:t>О</w:t>
      </w:r>
      <w:r w:rsidR="00907D52" w:rsidRPr="007D687F">
        <w:rPr>
          <w:rFonts w:ascii="Times New Roman" w:hAnsi="Times New Roman" w:cs="Times New Roman"/>
          <w:sz w:val="28"/>
          <w:szCs w:val="28"/>
        </w:rPr>
        <w:t xml:space="preserve">рганізація виконання Програми здійснюється виконавчим комітетом </w:t>
      </w:r>
      <w:r w:rsidRPr="007D687F">
        <w:rPr>
          <w:rFonts w:ascii="Times New Roman" w:hAnsi="Times New Roman" w:cs="Times New Roman"/>
          <w:sz w:val="28"/>
          <w:szCs w:val="28"/>
        </w:rPr>
        <w:t>Червоногригорівської</w:t>
      </w:r>
      <w:r w:rsidR="00907D52" w:rsidRPr="007D687F"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7D687F" w:rsidRDefault="00907D52" w:rsidP="007D6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87F">
        <w:rPr>
          <w:rFonts w:ascii="Times New Roman" w:hAnsi="Times New Roman" w:cs="Times New Roman"/>
          <w:sz w:val="28"/>
          <w:szCs w:val="28"/>
        </w:rPr>
        <w:t xml:space="preserve">Відповідальні виконавці звітують про виконання </w:t>
      </w:r>
      <w:r w:rsidR="00D95844" w:rsidRPr="007D687F">
        <w:rPr>
          <w:rFonts w:ascii="Times New Roman" w:hAnsi="Times New Roman" w:cs="Times New Roman"/>
          <w:sz w:val="28"/>
          <w:szCs w:val="28"/>
        </w:rPr>
        <w:t>П</w:t>
      </w:r>
      <w:r w:rsidRPr="007D687F">
        <w:rPr>
          <w:rFonts w:ascii="Times New Roman" w:hAnsi="Times New Roman" w:cs="Times New Roman"/>
          <w:sz w:val="28"/>
          <w:szCs w:val="28"/>
        </w:rPr>
        <w:t xml:space="preserve">рограми на </w:t>
      </w:r>
      <w:r w:rsidRPr="007D687F">
        <w:rPr>
          <w:rFonts w:ascii="Times New Roman" w:hAnsi="Times New Roman" w:cs="Times New Roman"/>
          <w:bCs/>
          <w:sz w:val="28"/>
          <w:szCs w:val="28"/>
        </w:rPr>
        <w:t xml:space="preserve">пленарному </w:t>
      </w:r>
      <w:r w:rsidR="00C817C6" w:rsidRPr="007D687F">
        <w:rPr>
          <w:rFonts w:ascii="Times New Roman" w:hAnsi="Times New Roman" w:cs="Times New Roman"/>
          <w:bCs/>
          <w:sz w:val="28"/>
          <w:szCs w:val="28"/>
        </w:rPr>
        <w:t>засіданні</w:t>
      </w:r>
      <w:r w:rsidRPr="007D687F">
        <w:rPr>
          <w:rFonts w:ascii="Times New Roman" w:hAnsi="Times New Roman" w:cs="Times New Roman"/>
          <w:sz w:val="28"/>
          <w:szCs w:val="28"/>
        </w:rPr>
        <w:t xml:space="preserve"> селищної ради за підсумками року.</w:t>
      </w:r>
      <w:r w:rsidR="00A97C62" w:rsidRPr="007D68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D52" w:rsidRPr="008460EA" w:rsidRDefault="00D95844" w:rsidP="007D687F">
      <w:pPr>
        <w:spacing w:after="0" w:line="240" w:lineRule="auto"/>
        <w:ind w:firstLine="709"/>
        <w:jc w:val="both"/>
        <w:rPr>
          <w:sz w:val="28"/>
          <w:szCs w:val="28"/>
        </w:rPr>
      </w:pPr>
      <w:r w:rsidRPr="007D687F">
        <w:rPr>
          <w:rStyle w:val="2"/>
          <w:rFonts w:eastAsiaTheme="minorEastAsia"/>
          <w:sz w:val="28"/>
          <w:szCs w:val="28"/>
        </w:rPr>
        <w:t>Про хід виконання Програми доповідати щороку у І кварталі</w:t>
      </w:r>
      <w:r w:rsidR="002849F6">
        <w:rPr>
          <w:rStyle w:val="2"/>
          <w:rFonts w:eastAsiaTheme="minorEastAsia"/>
          <w:sz w:val="28"/>
          <w:szCs w:val="28"/>
        </w:rPr>
        <w:t>.</w:t>
      </w:r>
    </w:p>
    <w:p w:rsidR="00B70339" w:rsidRDefault="00B70339" w:rsidP="00907D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7C6" w:rsidRDefault="00C817C6" w:rsidP="00907D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6FF" w:rsidRDefault="00CE36FF" w:rsidP="00907D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7C6" w:rsidRPr="004842A8" w:rsidRDefault="00C817C6" w:rsidP="00190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селищної </w:t>
      </w:r>
      <w:r w:rsidR="00190D95">
        <w:rPr>
          <w:rFonts w:ascii="Times New Roman" w:hAnsi="Times New Roman" w:cs="Times New Roman"/>
          <w:sz w:val="28"/>
          <w:szCs w:val="28"/>
        </w:rPr>
        <w:t>ради</w:t>
      </w:r>
      <w:r w:rsidR="00190D95">
        <w:rPr>
          <w:rFonts w:ascii="Times New Roman" w:hAnsi="Times New Roman" w:cs="Times New Roman"/>
          <w:sz w:val="28"/>
          <w:szCs w:val="28"/>
        </w:rPr>
        <w:tab/>
      </w:r>
      <w:r w:rsidR="00190D95">
        <w:rPr>
          <w:rFonts w:ascii="Times New Roman" w:hAnsi="Times New Roman" w:cs="Times New Roman"/>
          <w:sz w:val="28"/>
          <w:szCs w:val="28"/>
        </w:rPr>
        <w:tab/>
      </w:r>
      <w:r w:rsidR="00190D95">
        <w:rPr>
          <w:rFonts w:ascii="Times New Roman" w:hAnsi="Times New Roman" w:cs="Times New Roman"/>
          <w:sz w:val="28"/>
          <w:szCs w:val="28"/>
        </w:rPr>
        <w:tab/>
      </w:r>
      <w:r w:rsidR="00190D95">
        <w:rPr>
          <w:rFonts w:ascii="Times New Roman" w:hAnsi="Times New Roman" w:cs="Times New Roman"/>
          <w:sz w:val="28"/>
          <w:szCs w:val="28"/>
        </w:rPr>
        <w:tab/>
      </w:r>
      <w:r w:rsidR="00190D95">
        <w:rPr>
          <w:rFonts w:ascii="Times New Roman" w:hAnsi="Times New Roman" w:cs="Times New Roman"/>
          <w:sz w:val="28"/>
          <w:szCs w:val="28"/>
        </w:rPr>
        <w:tab/>
      </w:r>
      <w:r w:rsidR="00190D95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Олена КРАЙНІК</w:t>
      </w:r>
    </w:p>
    <w:sectPr w:rsidR="00C817C6" w:rsidRPr="004842A8" w:rsidSect="00260221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D3F" w:rsidRDefault="00812D3F" w:rsidP="00260221">
      <w:pPr>
        <w:spacing w:after="0" w:line="240" w:lineRule="auto"/>
      </w:pPr>
      <w:r>
        <w:separator/>
      </w:r>
    </w:p>
  </w:endnote>
  <w:endnote w:type="continuationSeparator" w:id="0">
    <w:p w:rsidR="00812D3F" w:rsidRDefault="00812D3F" w:rsidP="00260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D3F" w:rsidRDefault="00812D3F" w:rsidP="00260221">
      <w:pPr>
        <w:spacing w:after="0" w:line="240" w:lineRule="auto"/>
      </w:pPr>
      <w:r>
        <w:separator/>
      </w:r>
    </w:p>
  </w:footnote>
  <w:footnote w:type="continuationSeparator" w:id="0">
    <w:p w:rsidR="00812D3F" w:rsidRDefault="00812D3F" w:rsidP="00260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780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0221" w:rsidRPr="00260221" w:rsidRDefault="0026022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02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022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02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5D8F" w:rsidRPr="00A15D8F">
          <w:rPr>
            <w:rFonts w:ascii="Times New Roman" w:hAnsi="Times New Roman" w:cs="Times New Roman"/>
            <w:noProof/>
            <w:sz w:val="28"/>
            <w:szCs w:val="28"/>
            <w:lang w:val="ru-RU"/>
          </w:rPr>
          <w:t>6</w:t>
        </w:r>
        <w:r w:rsidRPr="002602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60221" w:rsidRDefault="002602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7"/>
    <w:multiLevelType w:val="multilevel"/>
    <w:tmpl w:val="00000006"/>
    <w:lvl w:ilvl="0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1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2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3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4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5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6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7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  <w:lvl w:ilvl="8">
      <w:start w:val="5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2E"/>
    <w:rsid w:val="00001BE2"/>
    <w:rsid w:val="00006333"/>
    <w:rsid w:val="00014E9C"/>
    <w:rsid w:val="00016AAB"/>
    <w:rsid w:val="000264D4"/>
    <w:rsid w:val="0007138A"/>
    <w:rsid w:val="00072DE7"/>
    <w:rsid w:val="00084C3E"/>
    <w:rsid w:val="000A0BB3"/>
    <w:rsid w:val="000B2980"/>
    <w:rsid w:val="00133FD2"/>
    <w:rsid w:val="00143AB5"/>
    <w:rsid w:val="00146EF0"/>
    <w:rsid w:val="00152FE4"/>
    <w:rsid w:val="00190D95"/>
    <w:rsid w:val="00215A3E"/>
    <w:rsid w:val="002343FC"/>
    <w:rsid w:val="0023663B"/>
    <w:rsid w:val="00242AD6"/>
    <w:rsid w:val="00260221"/>
    <w:rsid w:val="002849F6"/>
    <w:rsid w:val="002A05A3"/>
    <w:rsid w:val="00344C2E"/>
    <w:rsid w:val="00347ECA"/>
    <w:rsid w:val="003C152D"/>
    <w:rsid w:val="003E41EC"/>
    <w:rsid w:val="003F4573"/>
    <w:rsid w:val="004A0B68"/>
    <w:rsid w:val="004D1155"/>
    <w:rsid w:val="005053AB"/>
    <w:rsid w:val="00535A4E"/>
    <w:rsid w:val="005742B9"/>
    <w:rsid w:val="005D6C9E"/>
    <w:rsid w:val="00611D61"/>
    <w:rsid w:val="006330ED"/>
    <w:rsid w:val="00640A8B"/>
    <w:rsid w:val="00686C70"/>
    <w:rsid w:val="006C7151"/>
    <w:rsid w:val="0071549B"/>
    <w:rsid w:val="007265A8"/>
    <w:rsid w:val="00755799"/>
    <w:rsid w:val="00771506"/>
    <w:rsid w:val="007B19D6"/>
    <w:rsid w:val="007C7D08"/>
    <w:rsid w:val="007D687F"/>
    <w:rsid w:val="00812D3F"/>
    <w:rsid w:val="008460EA"/>
    <w:rsid w:val="008548D3"/>
    <w:rsid w:val="008863FE"/>
    <w:rsid w:val="00894320"/>
    <w:rsid w:val="008A0FF7"/>
    <w:rsid w:val="008D1F26"/>
    <w:rsid w:val="008F1CCC"/>
    <w:rsid w:val="00907D52"/>
    <w:rsid w:val="00914091"/>
    <w:rsid w:val="009505B7"/>
    <w:rsid w:val="00983904"/>
    <w:rsid w:val="00992882"/>
    <w:rsid w:val="00992CFD"/>
    <w:rsid w:val="009A7998"/>
    <w:rsid w:val="00A15D8F"/>
    <w:rsid w:val="00A957C5"/>
    <w:rsid w:val="00A97C62"/>
    <w:rsid w:val="00B167B0"/>
    <w:rsid w:val="00B46620"/>
    <w:rsid w:val="00B70339"/>
    <w:rsid w:val="00BA20D7"/>
    <w:rsid w:val="00BC199B"/>
    <w:rsid w:val="00BD30D8"/>
    <w:rsid w:val="00C817C6"/>
    <w:rsid w:val="00C90965"/>
    <w:rsid w:val="00CA336D"/>
    <w:rsid w:val="00CC33BC"/>
    <w:rsid w:val="00CE36FF"/>
    <w:rsid w:val="00CE6719"/>
    <w:rsid w:val="00CF3DE2"/>
    <w:rsid w:val="00D06EB2"/>
    <w:rsid w:val="00D343EC"/>
    <w:rsid w:val="00D4617C"/>
    <w:rsid w:val="00D64773"/>
    <w:rsid w:val="00D668FE"/>
    <w:rsid w:val="00D95844"/>
    <w:rsid w:val="00DA3636"/>
    <w:rsid w:val="00E31DCB"/>
    <w:rsid w:val="00E4118E"/>
    <w:rsid w:val="00EA56EC"/>
    <w:rsid w:val="00EE3F32"/>
    <w:rsid w:val="00F507C6"/>
    <w:rsid w:val="00FB71C6"/>
    <w:rsid w:val="00FC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C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507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5053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5053AB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53AB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5053AB"/>
    <w:pPr>
      <w:widowControl w:val="0"/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23pt">
    <w:name w:val="Основной текст (2) + Интервал 3 pt"/>
    <w:basedOn w:val="2"/>
    <w:uiPriority w:val="99"/>
    <w:rsid w:val="005053AB"/>
    <w:rPr>
      <w:rFonts w:ascii="Times New Roman" w:eastAsia="Times New Roman" w:hAnsi="Times New Roman" w:cs="Times New Roman"/>
      <w:spacing w:val="70"/>
      <w:sz w:val="26"/>
      <w:szCs w:val="26"/>
      <w:u w:val="none"/>
      <w:shd w:val="clear" w:color="auto" w:fill="FFFFFF"/>
    </w:rPr>
  </w:style>
  <w:style w:type="paragraph" w:customStyle="1" w:styleId="21">
    <w:name w:val="Основной текст (2)1"/>
    <w:basedOn w:val="a"/>
    <w:uiPriority w:val="99"/>
    <w:rsid w:val="005053AB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2">
    <w:name w:val="Заголовок №2_"/>
    <w:basedOn w:val="a0"/>
    <w:link w:val="210"/>
    <w:uiPriority w:val="99"/>
    <w:rsid w:val="005053A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5053A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2"/>
    <w:uiPriority w:val="99"/>
    <w:rsid w:val="005053AB"/>
    <w:pPr>
      <w:widowControl w:val="0"/>
      <w:shd w:val="clear" w:color="auto" w:fill="FFFFFF"/>
      <w:spacing w:after="0" w:line="319" w:lineRule="exact"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5053AB"/>
    <w:pPr>
      <w:widowControl w:val="0"/>
      <w:shd w:val="clear" w:color="auto" w:fill="FFFFFF"/>
      <w:spacing w:after="0" w:line="31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3">
    <w:name w:val="Сноска (2)_"/>
    <w:basedOn w:val="a0"/>
    <w:link w:val="211"/>
    <w:uiPriority w:val="99"/>
    <w:locked/>
    <w:rsid w:val="00B7033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">
    <w:name w:val="Сноска (2)"/>
    <w:basedOn w:val="23"/>
    <w:uiPriority w:val="99"/>
    <w:rsid w:val="00B70339"/>
    <w:rPr>
      <w:rFonts w:ascii="Times New Roman" w:hAnsi="Times New Roman" w:cs="Times New Roman"/>
      <w:b/>
      <w:bCs/>
      <w:sz w:val="26"/>
      <w:szCs w:val="26"/>
      <w:u w:val="single"/>
      <w:shd w:val="clear" w:color="auto" w:fill="FFFFFF"/>
    </w:rPr>
  </w:style>
  <w:style w:type="paragraph" w:customStyle="1" w:styleId="211">
    <w:name w:val="Сноска (2)1"/>
    <w:basedOn w:val="a"/>
    <w:link w:val="23"/>
    <w:uiPriority w:val="99"/>
    <w:rsid w:val="00B70339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260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0221"/>
  </w:style>
  <w:style w:type="paragraph" w:styleId="a8">
    <w:name w:val="footer"/>
    <w:basedOn w:val="a"/>
    <w:link w:val="a9"/>
    <w:uiPriority w:val="99"/>
    <w:unhideWhenUsed/>
    <w:rsid w:val="00260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02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C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507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5053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5053AB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53AB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5053AB"/>
    <w:pPr>
      <w:widowControl w:val="0"/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23pt">
    <w:name w:val="Основной текст (2) + Интервал 3 pt"/>
    <w:basedOn w:val="2"/>
    <w:uiPriority w:val="99"/>
    <w:rsid w:val="005053AB"/>
    <w:rPr>
      <w:rFonts w:ascii="Times New Roman" w:eastAsia="Times New Roman" w:hAnsi="Times New Roman" w:cs="Times New Roman"/>
      <w:spacing w:val="70"/>
      <w:sz w:val="26"/>
      <w:szCs w:val="26"/>
      <w:u w:val="none"/>
      <w:shd w:val="clear" w:color="auto" w:fill="FFFFFF"/>
    </w:rPr>
  </w:style>
  <w:style w:type="paragraph" w:customStyle="1" w:styleId="21">
    <w:name w:val="Основной текст (2)1"/>
    <w:basedOn w:val="a"/>
    <w:uiPriority w:val="99"/>
    <w:rsid w:val="005053AB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2">
    <w:name w:val="Заголовок №2_"/>
    <w:basedOn w:val="a0"/>
    <w:link w:val="210"/>
    <w:uiPriority w:val="99"/>
    <w:rsid w:val="005053A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5053A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2"/>
    <w:uiPriority w:val="99"/>
    <w:rsid w:val="005053AB"/>
    <w:pPr>
      <w:widowControl w:val="0"/>
      <w:shd w:val="clear" w:color="auto" w:fill="FFFFFF"/>
      <w:spacing w:after="0" w:line="319" w:lineRule="exact"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5053AB"/>
    <w:pPr>
      <w:widowControl w:val="0"/>
      <w:shd w:val="clear" w:color="auto" w:fill="FFFFFF"/>
      <w:spacing w:after="0" w:line="319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3">
    <w:name w:val="Сноска (2)_"/>
    <w:basedOn w:val="a0"/>
    <w:link w:val="211"/>
    <w:uiPriority w:val="99"/>
    <w:locked/>
    <w:rsid w:val="00B7033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">
    <w:name w:val="Сноска (2)"/>
    <w:basedOn w:val="23"/>
    <w:uiPriority w:val="99"/>
    <w:rsid w:val="00B70339"/>
    <w:rPr>
      <w:rFonts w:ascii="Times New Roman" w:hAnsi="Times New Roman" w:cs="Times New Roman"/>
      <w:b/>
      <w:bCs/>
      <w:sz w:val="26"/>
      <w:szCs w:val="26"/>
      <w:u w:val="single"/>
      <w:shd w:val="clear" w:color="auto" w:fill="FFFFFF"/>
    </w:rPr>
  </w:style>
  <w:style w:type="paragraph" w:customStyle="1" w:styleId="211">
    <w:name w:val="Сноска (2)1"/>
    <w:basedOn w:val="a"/>
    <w:link w:val="23"/>
    <w:uiPriority w:val="99"/>
    <w:rsid w:val="00B70339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260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0221"/>
  </w:style>
  <w:style w:type="paragraph" w:styleId="a8">
    <w:name w:val="footer"/>
    <w:basedOn w:val="a"/>
    <w:link w:val="a9"/>
    <w:uiPriority w:val="99"/>
    <w:unhideWhenUsed/>
    <w:rsid w:val="00260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0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64/202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1C351-DDF9-4232-9FC9-245A5524E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5956</Words>
  <Characters>3396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2024-03-04T11:29:00Z</cp:lastPrinted>
  <dcterms:created xsi:type="dcterms:W3CDTF">2022-06-21T07:56:00Z</dcterms:created>
  <dcterms:modified xsi:type="dcterms:W3CDTF">2024-03-04T11:34:00Z</dcterms:modified>
</cp:coreProperties>
</file>