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999" w:rsidRPr="00B83DBC" w:rsidRDefault="00A91999" w:rsidP="00C334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83D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24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999" w:rsidRPr="00B83DBC" w:rsidRDefault="00A91999" w:rsidP="00A9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83D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УКРАЇНА</w:t>
      </w:r>
    </w:p>
    <w:p w:rsidR="00A91999" w:rsidRPr="00B83DBC" w:rsidRDefault="00A91999" w:rsidP="00A9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83D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МІСЦЕВЕ САМОВРЯДУВАННЯ</w:t>
      </w:r>
    </w:p>
    <w:p w:rsidR="00A91999" w:rsidRPr="00B83DBC" w:rsidRDefault="00A91999" w:rsidP="00A9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83D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ЧЕРВОНОГРИГОРІВСЬКА СЕЛИЩНА РАДА</w:t>
      </w:r>
      <w:r w:rsidRPr="00B83D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НІКОПОЛЬСЬКОГО РАЙОНУ ДНІПРОПЕТРОВСЬКОЇ ОБЛАСТІ</w:t>
      </w:r>
    </w:p>
    <w:p w:rsidR="00A91999" w:rsidRPr="00B83DBC" w:rsidRDefault="002B5883" w:rsidP="00A9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ВОСЬМОГО</w:t>
      </w:r>
      <w:r w:rsidR="004131F1" w:rsidRPr="00B83D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СКЛИКАННЯ</w:t>
      </w:r>
    </w:p>
    <w:p w:rsidR="00A91999" w:rsidRPr="00B83DBC" w:rsidRDefault="002B5883" w:rsidP="00A9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ТРИДЦЯТЬ ШОСТА </w:t>
      </w:r>
      <w:r w:rsidR="004131F1" w:rsidRPr="00B83D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ЧЕРГОВА СЕСІЯ</w:t>
      </w:r>
    </w:p>
    <w:p w:rsidR="00A91999" w:rsidRPr="00B83DBC" w:rsidRDefault="00E776A0" w:rsidP="00A919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81914</wp:posOffset>
                </wp:positionV>
                <wp:extent cx="5991225" cy="0"/>
                <wp:effectExtent l="19050" t="19050" r="952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9122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449417" id="Прямая соединительная линия 2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.3pt,6.45pt" to="462.4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" strokeweight="4.5pt">
                <v:stroke linestyle="thinThick"/>
              </v:line>
            </w:pict>
          </mc:Fallback>
        </mc:AlternateContent>
      </w:r>
    </w:p>
    <w:p w:rsidR="002A2EE9" w:rsidRDefault="002A2EE9" w:rsidP="002B58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91999" w:rsidRPr="002B5883" w:rsidRDefault="00A91999" w:rsidP="002B58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2B5883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РІШЕННЯ</w:t>
      </w:r>
    </w:p>
    <w:p w:rsidR="00A91999" w:rsidRPr="00B83DBC" w:rsidRDefault="00A91999" w:rsidP="002B58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B83DB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від </w:t>
      </w:r>
      <w:r w:rsidR="002B588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15 грудня 2023</w:t>
      </w:r>
      <w:r w:rsidRPr="00B83DB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року № </w:t>
      </w:r>
      <w:r w:rsidR="00B9030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1338</w:t>
      </w:r>
      <w:r w:rsidR="002B588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- 3</w:t>
      </w:r>
      <w:r w:rsidR="00BC06B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6</w:t>
      </w:r>
      <w:r w:rsidRPr="00B83DB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/VІI</w:t>
      </w:r>
      <w:r w:rsidR="002B588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І</w:t>
      </w:r>
    </w:p>
    <w:p w:rsidR="00A91999" w:rsidRPr="00B83DBC" w:rsidRDefault="00A91999" w:rsidP="002B58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24187" w:rsidRDefault="00873769" w:rsidP="002B588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83DB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 П</w:t>
      </w:r>
      <w:r w:rsidR="00B952B3" w:rsidRPr="00B83DB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р</w:t>
      </w:r>
      <w:r w:rsidRPr="00B83DB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ограм</w:t>
      </w:r>
      <w:r w:rsidR="002B588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у</w:t>
      </w:r>
      <w:r w:rsidRPr="00B83DB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C9730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фінансування на утримання комунального </w:t>
      </w:r>
      <w:r w:rsidR="002B588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підприємства </w:t>
      </w:r>
      <w:r w:rsidR="00C9730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«Нікопольська лікарня «</w:t>
      </w:r>
      <w:r w:rsidR="002B588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Покровської сільської</w:t>
      </w:r>
      <w:r w:rsidR="00C9730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ради» </w:t>
      </w:r>
      <w:r w:rsidR="00B952B3" w:rsidRPr="00B83DB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на 20</w:t>
      </w:r>
      <w:r w:rsidR="002B588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24</w:t>
      </w:r>
      <w:r w:rsidR="00B952B3" w:rsidRPr="00B83DB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-202</w:t>
      </w:r>
      <w:r w:rsidR="002B588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5</w:t>
      </w:r>
      <w:r w:rsidR="00B952B3" w:rsidRPr="00B83DB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роки</w:t>
      </w:r>
    </w:p>
    <w:p w:rsidR="002B5883" w:rsidRDefault="002B5883" w:rsidP="002B5883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2B5883" w:rsidRDefault="00F4680A" w:rsidP="002B58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83D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 імені та в інтересах </w:t>
      </w:r>
      <w:r w:rsidR="00B952B3" w:rsidRPr="00B83D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територіальної громади, керуючись ст. 26 Закону України «Про місцеве самоврядування в Україні», з метою </w:t>
      </w:r>
      <w:r w:rsidR="008335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 w:rsidR="008335BF" w:rsidRPr="008335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прияння вирішенню актуальних проблем охорони здоров’я громади шляхом часткової фінансової підтримки охорони здоров’я району органами місцевого самоврядування, спрямованих на самоорганізацію населення та його активну участь у вирішенні проблем</w:t>
      </w:r>
      <w:r w:rsidR="00B952B3" w:rsidRPr="00B83D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врегулювання в межах чинного законодавства процесу освоєння субвенцій одержувачем коштів,</w:t>
      </w:r>
      <w:r w:rsidR="002B58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73769" w:rsidRPr="00B83D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селищна рада</w:t>
      </w:r>
      <w:r w:rsidR="00B952B3" w:rsidRPr="00B83D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2B5883" w:rsidRDefault="002B5883" w:rsidP="002B58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952B3" w:rsidRPr="002B5883" w:rsidRDefault="002B5883" w:rsidP="002B58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2B588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</w:t>
      </w:r>
      <w:r w:rsidR="00B952B3" w:rsidRPr="002B588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: </w:t>
      </w:r>
    </w:p>
    <w:p w:rsidR="002B5883" w:rsidRDefault="002B5883" w:rsidP="002B5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952B3" w:rsidRPr="00B83DBC" w:rsidRDefault="00B952B3" w:rsidP="002B58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83D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</w:t>
      </w:r>
      <w:r w:rsidR="008335BF" w:rsidRPr="008335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Програм</w:t>
      </w:r>
      <w:r w:rsidR="008335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8335BF" w:rsidRPr="008335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фінансування на утримання </w:t>
      </w:r>
      <w:r w:rsidR="002B588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комунального підприємства «Нікопольська лікарня «Покровської сільської ради»                                  </w:t>
      </w:r>
      <w:r w:rsidR="002B5883" w:rsidRPr="00B83DB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на 20</w:t>
      </w:r>
      <w:r w:rsidR="002B588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24</w:t>
      </w:r>
      <w:r w:rsidR="002B5883" w:rsidRPr="00B83DB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-202</w:t>
      </w:r>
      <w:r w:rsidR="002B588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5</w:t>
      </w:r>
      <w:r w:rsidR="002B5883" w:rsidRPr="00B83DB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роки</w:t>
      </w:r>
      <w:r w:rsidR="00873769" w:rsidRPr="00B83D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(додається).</w:t>
      </w:r>
    </w:p>
    <w:p w:rsidR="002B5883" w:rsidRDefault="002B5883" w:rsidP="002B5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B5883" w:rsidRPr="002B5883" w:rsidRDefault="002B5883" w:rsidP="002B58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 Контроль за виконанням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цього</w:t>
      </w:r>
      <w:r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рішення покласти на постійні комісії селищної ради з питань </w:t>
      </w:r>
      <w:r w:rsidRPr="00E776A0">
        <w:rPr>
          <w:rStyle w:val="21"/>
          <w:rFonts w:ascii="Times New Roman" w:hAnsi="Times New Roman" w:cs="Times New Roman"/>
          <w:b w:val="0"/>
          <w:sz w:val="28"/>
          <w:szCs w:val="28"/>
          <w:lang w:val="uk-UA"/>
        </w:rPr>
        <w:t>фінансів, бюджету, планування, соціально-економічного розвитку, інвестицій (Науменко)</w:t>
      </w:r>
      <w:r>
        <w:rPr>
          <w:rStyle w:val="21"/>
          <w:rFonts w:ascii="Times New Roman" w:hAnsi="Times New Roman" w:cs="Times New Roman"/>
          <w:b w:val="0"/>
          <w:sz w:val="28"/>
          <w:szCs w:val="28"/>
          <w:lang w:val="uk-UA" w:eastAsia="uk-UA"/>
        </w:rPr>
        <w:t>;</w:t>
      </w:r>
      <w:r w:rsidRPr="002B58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B5883">
        <w:rPr>
          <w:rFonts w:ascii="Times New Roman" w:hAnsi="Times New Roman" w:cs="Times New Roman"/>
          <w:sz w:val="28"/>
          <w:szCs w:val="28"/>
          <w:lang w:val="uk-UA"/>
        </w:rPr>
        <w:t>з питань прав людини, законності, депутатської діяльності, етики, регламенту та гуманітарних питань (Коваленко).</w:t>
      </w:r>
    </w:p>
    <w:p w:rsidR="00B90302" w:rsidRDefault="00B90302" w:rsidP="00B9030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0302" w:rsidRDefault="00B90302" w:rsidP="00B9030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0302" w:rsidRDefault="00B90302" w:rsidP="00B9030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B5883" w:rsidRPr="003D07FE" w:rsidRDefault="00B90302" w:rsidP="002A2E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Олександр ПРОКОПЕНКО</w:t>
      </w:r>
      <w:bookmarkStart w:id="0" w:name="_GoBack"/>
      <w:bookmarkEnd w:id="0"/>
    </w:p>
    <w:p w:rsidR="002B5883" w:rsidRDefault="002B5883" w:rsidP="002B5883">
      <w:pPr>
        <w:spacing w:after="0" w:line="240" w:lineRule="auto"/>
        <w:jc w:val="both"/>
        <w:rPr>
          <w:sz w:val="28"/>
          <w:szCs w:val="28"/>
          <w:lang w:val="uk-UA"/>
        </w:rPr>
      </w:pPr>
      <w:r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2B5883" w:rsidRDefault="002B5883" w:rsidP="002B5883">
      <w:pPr>
        <w:rPr>
          <w:sz w:val="28"/>
          <w:szCs w:val="28"/>
          <w:lang w:val="uk-UA"/>
        </w:rPr>
      </w:pPr>
    </w:p>
    <w:p w:rsidR="002B5883" w:rsidRDefault="002B5883" w:rsidP="002B5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B5883" w:rsidRDefault="002B5883" w:rsidP="002B58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B5883" w:rsidRPr="00277BD1" w:rsidRDefault="002B5883" w:rsidP="002B5883">
      <w:pPr>
        <w:spacing w:after="0" w:line="240" w:lineRule="auto"/>
        <w:ind w:firstLine="552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7BD1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ЗАТВЕРДЖЕНО</w:t>
      </w:r>
    </w:p>
    <w:p w:rsidR="002B5883" w:rsidRPr="00277BD1" w:rsidRDefault="002B5883" w:rsidP="002B5883">
      <w:pPr>
        <w:spacing w:after="0" w:line="240" w:lineRule="auto"/>
        <w:ind w:firstLine="552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277BD1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77BD1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277B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77BD1">
        <w:rPr>
          <w:rFonts w:ascii="Times New Roman" w:hAnsi="Times New Roman" w:cs="Times New Roman"/>
          <w:color w:val="000000"/>
          <w:sz w:val="28"/>
          <w:szCs w:val="28"/>
        </w:rPr>
        <w:t>Червоногригорівської</w:t>
      </w:r>
      <w:proofErr w:type="spellEnd"/>
    </w:p>
    <w:p w:rsidR="002B5883" w:rsidRPr="00277BD1" w:rsidRDefault="002B5883" w:rsidP="002B5883">
      <w:pPr>
        <w:spacing w:after="0" w:line="240" w:lineRule="auto"/>
        <w:ind w:firstLine="552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77BD1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Pr="00277BD1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</w:p>
    <w:p w:rsidR="002B5883" w:rsidRPr="00277BD1" w:rsidRDefault="002B5883" w:rsidP="002B5883">
      <w:pPr>
        <w:spacing w:after="0" w:line="240" w:lineRule="auto"/>
        <w:ind w:firstLine="552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77BD1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277BD1">
        <w:rPr>
          <w:rFonts w:ascii="Times New Roman" w:hAnsi="Times New Roman" w:cs="Times New Roman"/>
          <w:color w:val="000000"/>
          <w:sz w:val="28"/>
          <w:szCs w:val="28"/>
        </w:rPr>
        <w:t xml:space="preserve"> 15 грудня 2023 року </w:t>
      </w:r>
    </w:p>
    <w:p w:rsidR="002B5883" w:rsidRPr="00277BD1" w:rsidRDefault="002B5883" w:rsidP="002B5883">
      <w:pPr>
        <w:spacing w:after="0" w:line="240" w:lineRule="auto"/>
        <w:ind w:firstLine="5529"/>
        <w:rPr>
          <w:rFonts w:ascii="Times New Roman" w:hAnsi="Times New Roman" w:cs="Times New Roman"/>
          <w:color w:val="000000"/>
          <w:sz w:val="28"/>
          <w:szCs w:val="28"/>
        </w:rPr>
      </w:pPr>
      <w:r w:rsidRPr="00277BD1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B90302">
        <w:rPr>
          <w:rFonts w:ascii="Times New Roman" w:hAnsi="Times New Roman" w:cs="Times New Roman"/>
          <w:color w:val="000000"/>
          <w:sz w:val="28"/>
          <w:szCs w:val="28"/>
          <w:lang w:val="uk-UA"/>
        </w:rPr>
        <w:t>1338</w:t>
      </w:r>
      <w:r w:rsidRPr="00277BD1">
        <w:rPr>
          <w:rFonts w:ascii="Times New Roman" w:hAnsi="Times New Roman" w:cs="Times New Roman"/>
          <w:color w:val="000000"/>
          <w:sz w:val="28"/>
          <w:szCs w:val="28"/>
        </w:rPr>
        <w:t xml:space="preserve"> - 36/</w:t>
      </w:r>
      <w:r w:rsidRPr="00277BD1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277BD1">
        <w:rPr>
          <w:rFonts w:ascii="Times New Roman" w:hAnsi="Times New Roman" w:cs="Times New Roman"/>
          <w:color w:val="000000"/>
          <w:sz w:val="28"/>
          <w:szCs w:val="28"/>
        </w:rPr>
        <w:t>ІІІ</w:t>
      </w:r>
    </w:p>
    <w:p w:rsidR="002B5883" w:rsidRDefault="002B5883" w:rsidP="002B5883">
      <w:pPr>
        <w:pStyle w:val="2"/>
        <w:shd w:val="clear" w:color="auto" w:fill="FFFFFF"/>
        <w:spacing w:before="0" w:beforeAutospacing="0" w:after="180" w:afterAutospacing="0" w:line="317" w:lineRule="atLeast"/>
        <w:rPr>
          <w:color w:val="777777"/>
          <w:sz w:val="28"/>
          <w:szCs w:val="28"/>
        </w:rPr>
      </w:pPr>
    </w:p>
    <w:p w:rsidR="002B5883" w:rsidRDefault="002B5883" w:rsidP="002B5883">
      <w:pPr>
        <w:pStyle w:val="2"/>
        <w:shd w:val="clear" w:color="auto" w:fill="FFFFFF"/>
        <w:spacing w:before="0" w:beforeAutospacing="0" w:after="180" w:afterAutospacing="0" w:line="317" w:lineRule="atLeast"/>
        <w:rPr>
          <w:color w:val="777777"/>
          <w:sz w:val="28"/>
          <w:szCs w:val="28"/>
        </w:rPr>
      </w:pPr>
    </w:p>
    <w:p w:rsidR="002B5883" w:rsidRDefault="002B5883" w:rsidP="002B5883">
      <w:pPr>
        <w:pStyle w:val="2"/>
        <w:shd w:val="clear" w:color="auto" w:fill="FFFFFF"/>
        <w:spacing w:before="0" w:beforeAutospacing="0" w:after="180" w:afterAutospacing="0" w:line="317" w:lineRule="atLeast"/>
        <w:rPr>
          <w:color w:val="777777"/>
          <w:sz w:val="28"/>
          <w:szCs w:val="28"/>
        </w:rPr>
      </w:pPr>
    </w:p>
    <w:p w:rsidR="002B5883" w:rsidRDefault="002B5883" w:rsidP="002B5883">
      <w:pPr>
        <w:pStyle w:val="a7"/>
        <w:shd w:val="clear" w:color="auto" w:fill="FFFFFF"/>
        <w:spacing w:before="0" w:beforeAutospacing="0" w:after="150" w:afterAutospacing="0"/>
        <w:jc w:val="center"/>
        <w:rPr>
          <w:rStyle w:val="a6"/>
          <w:rFonts w:eastAsia="Courier New"/>
          <w:sz w:val="28"/>
          <w:szCs w:val="28"/>
        </w:rPr>
      </w:pPr>
    </w:p>
    <w:p w:rsidR="002B5883" w:rsidRDefault="002B5883" w:rsidP="002B5883">
      <w:pPr>
        <w:pStyle w:val="a7"/>
        <w:shd w:val="clear" w:color="auto" w:fill="FFFFFF"/>
        <w:spacing w:before="0" w:beforeAutospacing="0" w:after="150" w:afterAutospacing="0"/>
        <w:jc w:val="center"/>
        <w:rPr>
          <w:rStyle w:val="a6"/>
          <w:rFonts w:eastAsia="Courier New"/>
          <w:sz w:val="28"/>
          <w:szCs w:val="28"/>
        </w:rPr>
      </w:pPr>
    </w:p>
    <w:p w:rsidR="002B5883" w:rsidRDefault="002B5883" w:rsidP="002B5883">
      <w:pPr>
        <w:pStyle w:val="a7"/>
        <w:shd w:val="clear" w:color="auto" w:fill="FFFFFF"/>
        <w:spacing w:before="0" w:beforeAutospacing="0" w:after="150" w:afterAutospacing="0"/>
        <w:jc w:val="center"/>
        <w:rPr>
          <w:rStyle w:val="a6"/>
          <w:rFonts w:eastAsia="Courier New"/>
          <w:sz w:val="28"/>
          <w:szCs w:val="28"/>
        </w:rPr>
      </w:pPr>
    </w:p>
    <w:p w:rsidR="002B5883" w:rsidRDefault="002B5883" w:rsidP="002B5883">
      <w:pPr>
        <w:pStyle w:val="a7"/>
        <w:shd w:val="clear" w:color="auto" w:fill="FFFFFF"/>
        <w:spacing w:before="0" w:beforeAutospacing="0" w:after="150" w:afterAutospacing="0"/>
        <w:jc w:val="center"/>
        <w:rPr>
          <w:rStyle w:val="a6"/>
          <w:rFonts w:eastAsia="Courier New"/>
          <w:sz w:val="28"/>
          <w:szCs w:val="28"/>
        </w:rPr>
      </w:pPr>
    </w:p>
    <w:p w:rsidR="002B5883" w:rsidRDefault="002B5883" w:rsidP="002B5883">
      <w:pPr>
        <w:pStyle w:val="a7"/>
        <w:shd w:val="clear" w:color="auto" w:fill="FFFFFF"/>
        <w:spacing w:before="60" w:beforeAutospacing="0" w:after="60" w:afterAutospacing="0"/>
        <w:jc w:val="center"/>
        <w:rPr>
          <w:rStyle w:val="a6"/>
          <w:rFonts w:eastAsia="Courier New"/>
          <w:sz w:val="28"/>
          <w:szCs w:val="28"/>
        </w:rPr>
      </w:pPr>
    </w:p>
    <w:p w:rsidR="002B5883" w:rsidRPr="00277BD1" w:rsidRDefault="002B5883" w:rsidP="002B5883">
      <w:pPr>
        <w:pStyle w:val="a7"/>
        <w:shd w:val="clear" w:color="auto" w:fill="FFFFFF"/>
        <w:spacing w:before="60" w:beforeAutospacing="0" w:after="60" w:afterAutospacing="0"/>
        <w:jc w:val="center"/>
        <w:rPr>
          <w:rStyle w:val="a6"/>
          <w:rFonts w:eastAsia="Courier New"/>
          <w:sz w:val="28"/>
          <w:szCs w:val="28"/>
        </w:rPr>
      </w:pPr>
      <w:r w:rsidRPr="00277BD1">
        <w:rPr>
          <w:rStyle w:val="a6"/>
          <w:rFonts w:eastAsia="Courier New"/>
          <w:sz w:val="28"/>
          <w:szCs w:val="28"/>
        </w:rPr>
        <w:t>ПРОГРАМА</w:t>
      </w:r>
    </w:p>
    <w:p w:rsidR="002B5883" w:rsidRDefault="002B5883" w:rsidP="002B5883">
      <w:pPr>
        <w:pStyle w:val="a7"/>
        <w:shd w:val="clear" w:color="auto" w:fill="FFFFFF"/>
        <w:tabs>
          <w:tab w:val="center" w:pos="4819"/>
          <w:tab w:val="left" w:pos="6690"/>
        </w:tabs>
        <w:spacing w:before="60" w:beforeAutospacing="0" w:after="60" w:afterAutospacing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2B5883">
        <w:rPr>
          <w:b/>
          <w:sz w:val="28"/>
          <w:szCs w:val="28"/>
        </w:rPr>
        <w:t xml:space="preserve">фінансування на утримання </w:t>
      </w:r>
      <w:r w:rsidRPr="002B5883">
        <w:rPr>
          <w:rFonts w:eastAsia="Calibri"/>
          <w:b/>
          <w:bCs/>
          <w:sz w:val="28"/>
          <w:szCs w:val="28"/>
          <w:lang w:eastAsia="ru-RU"/>
        </w:rPr>
        <w:t>комунального підприємства</w:t>
      </w:r>
    </w:p>
    <w:p w:rsidR="002B5883" w:rsidRPr="002B5883" w:rsidRDefault="002B5883" w:rsidP="002B5883">
      <w:pPr>
        <w:pStyle w:val="a7"/>
        <w:shd w:val="clear" w:color="auto" w:fill="FFFFFF"/>
        <w:tabs>
          <w:tab w:val="center" w:pos="4819"/>
          <w:tab w:val="left" w:pos="6690"/>
        </w:tabs>
        <w:spacing w:before="60" w:beforeAutospacing="0" w:after="60" w:afterAutospacing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2B5883">
        <w:rPr>
          <w:rFonts w:eastAsia="Calibri"/>
          <w:b/>
          <w:bCs/>
          <w:sz w:val="28"/>
          <w:szCs w:val="28"/>
          <w:lang w:eastAsia="ru-RU"/>
        </w:rPr>
        <w:t xml:space="preserve"> «Нікопольська лікарня «Покровської сільської ради»</w:t>
      </w:r>
    </w:p>
    <w:p w:rsidR="002B5883" w:rsidRPr="002B5883" w:rsidRDefault="002B5883" w:rsidP="002B5883">
      <w:pPr>
        <w:pStyle w:val="a7"/>
        <w:shd w:val="clear" w:color="auto" w:fill="FFFFFF"/>
        <w:tabs>
          <w:tab w:val="center" w:pos="4819"/>
          <w:tab w:val="left" w:pos="6690"/>
        </w:tabs>
        <w:spacing w:before="60" w:beforeAutospacing="0" w:after="60" w:afterAutospacing="0"/>
        <w:jc w:val="center"/>
        <w:rPr>
          <w:rStyle w:val="a6"/>
          <w:rFonts w:eastAsia="Courier New"/>
          <w:b w:val="0"/>
          <w:sz w:val="28"/>
          <w:szCs w:val="28"/>
        </w:rPr>
      </w:pPr>
      <w:r w:rsidRPr="002B5883">
        <w:rPr>
          <w:rFonts w:eastAsia="Calibri"/>
          <w:b/>
          <w:bCs/>
          <w:sz w:val="28"/>
          <w:szCs w:val="28"/>
          <w:lang w:eastAsia="ru-RU"/>
        </w:rPr>
        <w:t>на 2024-2025 роки</w:t>
      </w:r>
    </w:p>
    <w:p w:rsidR="002B5883" w:rsidRDefault="002B5883" w:rsidP="002B5883">
      <w:pPr>
        <w:pStyle w:val="a7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6"/>
          <w:rFonts w:eastAsia="Courier New"/>
          <w:sz w:val="28"/>
          <w:szCs w:val="28"/>
        </w:rPr>
      </w:pPr>
    </w:p>
    <w:p w:rsidR="002B5883" w:rsidRDefault="002B5883" w:rsidP="002B5883">
      <w:pPr>
        <w:pStyle w:val="a7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6"/>
          <w:rFonts w:eastAsia="Courier New"/>
          <w:sz w:val="28"/>
          <w:szCs w:val="28"/>
        </w:rPr>
      </w:pPr>
    </w:p>
    <w:p w:rsidR="002B5883" w:rsidRDefault="002B5883" w:rsidP="002B5883">
      <w:pPr>
        <w:pStyle w:val="a7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6"/>
          <w:rFonts w:eastAsia="Courier New"/>
          <w:sz w:val="28"/>
          <w:szCs w:val="28"/>
        </w:rPr>
      </w:pPr>
    </w:p>
    <w:p w:rsidR="002B5883" w:rsidRDefault="002B5883" w:rsidP="002B5883">
      <w:pPr>
        <w:pStyle w:val="a7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6"/>
          <w:rFonts w:eastAsia="Courier New"/>
          <w:sz w:val="28"/>
          <w:szCs w:val="28"/>
        </w:rPr>
      </w:pPr>
    </w:p>
    <w:p w:rsidR="002B5883" w:rsidRDefault="002B5883" w:rsidP="002B5883">
      <w:pPr>
        <w:pStyle w:val="a7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6"/>
          <w:rFonts w:eastAsia="Courier New"/>
          <w:sz w:val="28"/>
          <w:szCs w:val="28"/>
        </w:rPr>
      </w:pPr>
    </w:p>
    <w:p w:rsidR="002B5883" w:rsidRDefault="002B5883" w:rsidP="002B5883">
      <w:pPr>
        <w:pStyle w:val="a7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6"/>
          <w:rFonts w:eastAsia="Courier New"/>
          <w:sz w:val="28"/>
          <w:szCs w:val="28"/>
        </w:rPr>
      </w:pPr>
    </w:p>
    <w:p w:rsidR="002B5883" w:rsidRDefault="002B5883" w:rsidP="002B5883">
      <w:pPr>
        <w:pStyle w:val="a7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6"/>
          <w:rFonts w:eastAsia="Courier New"/>
          <w:sz w:val="28"/>
          <w:szCs w:val="28"/>
        </w:rPr>
      </w:pPr>
    </w:p>
    <w:p w:rsidR="002B5883" w:rsidRDefault="002B5883" w:rsidP="002B5883">
      <w:pPr>
        <w:pStyle w:val="a7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6"/>
          <w:rFonts w:eastAsia="Courier New"/>
          <w:sz w:val="28"/>
          <w:szCs w:val="28"/>
        </w:rPr>
      </w:pPr>
    </w:p>
    <w:p w:rsidR="002B5883" w:rsidRDefault="002B5883" w:rsidP="002B5883">
      <w:pPr>
        <w:pStyle w:val="a7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6"/>
          <w:rFonts w:eastAsia="Courier New"/>
          <w:sz w:val="28"/>
          <w:szCs w:val="28"/>
        </w:rPr>
      </w:pPr>
    </w:p>
    <w:p w:rsidR="002B5883" w:rsidRDefault="002B5883" w:rsidP="002B5883">
      <w:pPr>
        <w:pStyle w:val="a7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6"/>
          <w:rFonts w:eastAsia="Courier New"/>
          <w:sz w:val="28"/>
          <w:szCs w:val="28"/>
        </w:rPr>
      </w:pPr>
    </w:p>
    <w:p w:rsidR="002B5883" w:rsidRDefault="002B5883" w:rsidP="002B5883">
      <w:pPr>
        <w:pStyle w:val="a7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6"/>
          <w:rFonts w:eastAsia="Courier New"/>
          <w:sz w:val="28"/>
          <w:szCs w:val="28"/>
        </w:rPr>
      </w:pPr>
    </w:p>
    <w:p w:rsidR="002B5883" w:rsidRDefault="002B5883" w:rsidP="002B5883">
      <w:pPr>
        <w:pStyle w:val="a7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6"/>
          <w:rFonts w:eastAsia="Courier New"/>
          <w:sz w:val="28"/>
          <w:szCs w:val="28"/>
        </w:rPr>
      </w:pPr>
    </w:p>
    <w:p w:rsidR="002B5883" w:rsidRDefault="002B5883" w:rsidP="002B5883">
      <w:pPr>
        <w:pStyle w:val="a7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6"/>
          <w:rFonts w:eastAsia="Courier New"/>
          <w:sz w:val="28"/>
          <w:szCs w:val="28"/>
        </w:rPr>
      </w:pPr>
    </w:p>
    <w:p w:rsidR="002B5883" w:rsidRDefault="002B5883" w:rsidP="002B5883">
      <w:pPr>
        <w:pStyle w:val="a7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6"/>
          <w:rFonts w:eastAsia="Courier New"/>
          <w:sz w:val="28"/>
          <w:szCs w:val="28"/>
        </w:rPr>
      </w:pPr>
    </w:p>
    <w:p w:rsidR="002B5883" w:rsidRDefault="002B5883" w:rsidP="002B5883">
      <w:pPr>
        <w:pStyle w:val="a7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6"/>
          <w:rFonts w:eastAsia="Courier New"/>
          <w:sz w:val="28"/>
          <w:szCs w:val="28"/>
        </w:rPr>
      </w:pPr>
    </w:p>
    <w:p w:rsidR="002B5883" w:rsidRPr="002B5883" w:rsidRDefault="002B5883" w:rsidP="002B58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2B5883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2B5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5883">
        <w:rPr>
          <w:rFonts w:ascii="Times New Roman" w:hAnsi="Times New Roman" w:cs="Times New Roman"/>
          <w:sz w:val="28"/>
          <w:szCs w:val="28"/>
        </w:rPr>
        <w:t>Червоногригорівка</w:t>
      </w:r>
      <w:proofErr w:type="spellEnd"/>
    </w:p>
    <w:p w:rsidR="00B83DBC" w:rsidRPr="002B5883" w:rsidRDefault="002B5883" w:rsidP="008B54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 xml:space="preserve">1. </w:t>
      </w:r>
      <w:r w:rsidR="00B83DBC" w:rsidRPr="00B83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Програми</w:t>
      </w:r>
    </w:p>
    <w:p w:rsidR="00B83DBC" w:rsidRPr="00B83DBC" w:rsidRDefault="00B83DBC" w:rsidP="008B54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0"/>
        <w:gridCol w:w="6795"/>
      </w:tblGrid>
      <w:tr w:rsidR="00B83DBC" w:rsidRPr="00BB7060" w:rsidTr="00B83DBC">
        <w:tc>
          <w:tcPr>
            <w:tcW w:w="2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3DBC" w:rsidRPr="00B83DBC" w:rsidRDefault="00B83DBC" w:rsidP="00B83DB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Повна</w:t>
            </w:r>
            <w:proofErr w:type="spellEnd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  <w:proofErr w:type="spellEnd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B58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proofErr w:type="spellStart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</w:t>
            </w:r>
            <w:proofErr w:type="spellEnd"/>
          </w:p>
          <w:p w:rsidR="00B83DBC" w:rsidRPr="00B83DBC" w:rsidRDefault="00B83DBC" w:rsidP="00B83DB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3DBC" w:rsidRPr="008B5439" w:rsidRDefault="008B5439" w:rsidP="008115A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</w:t>
            </w:r>
            <w:proofErr w:type="spellEnd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B5883" w:rsidRPr="008335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фінансування на утримання </w:t>
            </w:r>
            <w:r w:rsidR="002B588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 xml:space="preserve">комунального </w:t>
            </w:r>
            <w:proofErr w:type="gramStart"/>
            <w:r w:rsidR="002B588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п</w:t>
            </w:r>
            <w:proofErr w:type="gramEnd"/>
            <w:r w:rsidR="002B588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 xml:space="preserve">ідприємства «Нікопольська лікарня «Покровської сільської ради» </w:t>
            </w:r>
            <w:r w:rsidR="002B5883" w:rsidRPr="00B83DB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на 20</w:t>
            </w:r>
            <w:r w:rsidR="002B588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24</w:t>
            </w:r>
            <w:r w:rsidR="002B5883" w:rsidRPr="00B83DB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-202</w:t>
            </w:r>
            <w:r w:rsidR="002B588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5</w:t>
            </w:r>
            <w:r w:rsidR="002B5883" w:rsidRPr="00B83DB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 xml:space="preserve"> роки</w:t>
            </w:r>
            <w:r w:rsidR="002B5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 – Програма)</w:t>
            </w:r>
          </w:p>
          <w:p w:rsidR="00B83DBC" w:rsidRPr="00B83DBC" w:rsidRDefault="00B83DBC" w:rsidP="00B83DB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83DBC" w:rsidRPr="00BB7060" w:rsidTr="00B83DBC">
        <w:tc>
          <w:tcPr>
            <w:tcW w:w="2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3DBC" w:rsidRPr="00B83DBC" w:rsidRDefault="005B70E8" w:rsidP="00B83DB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proofErr w:type="spellStart"/>
            <w:r w:rsidR="00B83DBC"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</w:t>
            </w:r>
            <w:proofErr w:type="spellEnd"/>
          </w:p>
        </w:tc>
        <w:tc>
          <w:tcPr>
            <w:tcW w:w="6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3DBC" w:rsidRPr="008B5439" w:rsidRDefault="008B5439" w:rsidP="008115A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Виконавчий комітет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Червоногригорівської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</w:t>
            </w:r>
          </w:p>
          <w:p w:rsidR="00B83DBC" w:rsidRPr="00B83DBC" w:rsidRDefault="00B83DBC" w:rsidP="00B83DB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83DBC" w:rsidRPr="00BB7060" w:rsidTr="00B83DBC">
        <w:tc>
          <w:tcPr>
            <w:tcW w:w="2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3DBC" w:rsidRPr="00B83DBC" w:rsidRDefault="00B83DBC" w:rsidP="00B83DB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Дата, номер документа про затвердження </w:t>
            </w:r>
            <w:proofErr w:type="spellStart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6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3DBC" w:rsidRPr="00B90302" w:rsidRDefault="00B83DBC" w:rsidP="00B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proofErr w:type="gramStart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ішення</w:t>
            </w:r>
            <w:proofErr w:type="spellEnd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B54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Червоногригорівської</w:t>
            </w:r>
            <w:proofErr w:type="spellEnd"/>
            <w:r w:rsidR="008B54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</w:t>
            </w:r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115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</w:t>
            </w:r>
            <w:r w:rsidR="002B58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 15 грудня 2023 року №</w:t>
            </w:r>
            <w:r w:rsidR="00B90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1338 - 36/</w:t>
            </w:r>
            <w:r w:rsidR="00B903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="00B90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ІІІ</w:t>
            </w:r>
          </w:p>
        </w:tc>
      </w:tr>
      <w:tr w:rsidR="00B83DBC" w:rsidRPr="00BB7060" w:rsidTr="00B83DBC">
        <w:tc>
          <w:tcPr>
            <w:tcW w:w="2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3DBC" w:rsidRPr="00B83DBC" w:rsidRDefault="00B83DBC" w:rsidP="00B83DB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</w:t>
            </w:r>
            <w:proofErr w:type="spellEnd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6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3DBC" w:rsidRPr="00B83DBC" w:rsidRDefault="008B5439" w:rsidP="008115A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</w:t>
            </w:r>
            <w:proofErr w:type="spellEnd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комітет</w:t>
            </w:r>
            <w:proofErr w:type="spellEnd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Червоногригорівської</w:t>
            </w:r>
            <w:proofErr w:type="spellEnd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селищної</w:t>
            </w:r>
            <w:proofErr w:type="spellEnd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</w:t>
            </w:r>
            <w:proofErr w:type="gramEnd"/>
            <w:r w:rsidR="00B83DBC"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83DBC" w:rsidRPr="00BB7060" w:rsidTr="00B83DBC">
        <w:tc>
          <w:tcPr>
            <w:tcW w:w="2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3DBC" w:rsidRPr="00B83DBC" w:rsidRDefault="008115AB" w:rsidP="00B83DB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Співрозробники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proofErr w:type="spellStart"/>
            <w:r w:rsidR="00B83DBC"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</w:t>
            </w:r>
            <w:proofErr w:type="spellEnd"/>
          </w:p>
        </w:tc>
        <w:tc>
          <w:tcPr>
            <w:tcW w:w="6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D0F7A" w:rsidRPr="00F305BB" w:rsidRDefault="008B5439" w:rsidP="002D0F7A">
            <w:pPr>
              <w:spacing w:after="0" w:line="240" w:lineRule="auto"/>
              <w:jc w:val="both"/>
              <w:rPr>
                <w:rStyle w:val="aa"/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proofErr w:type="spellStart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остійні</w:t>
            </w:r>
            <w:proofErr w:type="spellEnd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  <w:proofErr w:type="spellEnd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селищної</w:t>
            </w:r>
            <w:proofErr w:type="spellEnd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</w:t>
            </w:r>
            <w:r w:rsidR="002D0F7A" w:rsidRPr="00F305BB">
              <w:rPr>
                <w:rStyle w:val="aa"/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з питань </w:t>
            </w:r>
            <w:proofErr w:type="spellStart"/>
            <w:r w:rsidR="002D0F7A" w:rsidRPr="00466374">
              <w:rPr>
                <w:rStyle w:val="21"/>
                <w:rFonts w:ascii="Times New Roman" w:hAnsi="Times New Roman" w:cs="Times New Roman"/>
                <w:b w:val="0"/>
                <w:sz w:val="28"/>
                <w:szCs w:val="28"/>
              </w:rPr>
              <w:t>фінансів</w:t>
            </w:r>
            <w:proofErr w:type="spellEnd"/>
            <w:r w:rsidR="002D0F7A" w:rsidRPr="00466374">
              <w:rPr>
                <w:rStyle w:val="21"/>
                <w:rFonts w:ascii="Times New Roman" w:hAnsi="Times New Roman" w:cs="Times New Roman"/>
                <w:b w:val="0"/>
                <w:sz w:val="28"/>
                <w:szCs w:val="28"/>
              </w:rPr>
              <w:t xml:space="preserve">, бюджету, </w:t>
            </w:r>
            <w:proofErr w:type="spellStart"/>
            <w:r w:rsidR="002D0F7A" w:rsidRPr="00466374">
              <w:rPr>
                <w:rStyle w:val="21"/>
                <w:rFonts w:ascii="Times New Roman" w:hAnsi="Times New Roman" w:cs="Times New Roman"/>
                <w:b w:val="0"/>
                <w:sz w:val="28"/>
                <w:szCs w:val="28"/>
              </w:rPr>
              <w:t>планування</w:t>
            </w:r>
            <w:proofErr w:type="spellEnd"/>
            <w:r w:rsidR="00083D09">
              <w:rPr>
                <w:rStyle w:val="21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D0F7A" w:rsidRPr="00466374">
              <w:rPr>
                <w:rStyle w:val="21"/>
                <w:rFonts w:ascii="Times New Roman" w:hAnsi="Times New Roman" w:cs="Times New Roman"/>
                <w:b w:val="0"/>
                <w:sz w:val="28"/>
                <w:szCs w:val="28"/>
              </w:rPr>
              <w:t>соціально-економічного</w:t>
            </w:r>
            <w:proofErr w:type="spellEnd"/>
            <w:r w:rsidR="002D0F7A" w:rsidRPr="00466374">
              <w:rPr>
                <w:rStyle w:val="21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="002D0F7A" w:rsidRPr="00466374">
              <w:rPr>
                <w:rStyle w:val="21"/>
                <w:rFonts w:ascii="Times New Roman" w:hAnsi="Times New Roman" w:cs="Times New Roman"/>
                <w:b w:val="0"/>
                <w:sz w:val="28"/>
                <w:szCs w:val="28"/>
              </w:rPr>
              <w:t>розвитку</w:t>
            </w:r>
            <w:proofErr w:type="spellEnd"/>
            <w:r w:rsidR="002D0F7A" w:rsidRPr="00466374">
              <w:rPr>
                <w:rStyle w:val="21"/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 w:rsidR="002D0F7A" w:rsidRPr="00466374">
              <w:rPr>
                <w:rStyle w:val="21"/>
                <w:rFonts w:ascii="Times New Roman" w:hAnsi="Times New Roman" w:cs="Times New Roman"/>
                <w:b w:val="0"/>
                <w:sz w:val="28"/>
                <w:szCs w:val="28"/>
              </w:rPr>
              <w:t>інвестицій</w:t>
            </w:r>
            <w:proofErr w:type="spellEnd"/>
            <w:r w:rsidR="002D0F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; </w:t>
            </w:r>
            <w:r w:rsidR="002D0F7A" w:rsidRPr="00B32F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прав людини, законності, депутатської діяльності, етики, регламенту та гуманітарних питань</w:t>
            </w:r>
            <w:r w:rsidR="002D0F7A" w:rsidRPr="00F305BB">
              <w:rPr>
                <w:rStyle w:val="aa"/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B83DBC" w:rsidRPr="002D0F7A" w:rsidRDefault="00B83DBC" w:rsidP="008115A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83DBC" w:rsidRPr="00BB7060" w:rsidTr="00B83DBC">
        <w:tc>
          <w:tcPr>
            <w:tcW w:w="2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3DBC" w:rsidRPr="00B83DBC" w:rsidRDefault="008115AB" w:rsidP="00B83DB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proofErr w:type="spellStart"/>
            <w:r w:rsidR="00B83DBC"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</w:t>
            </w:r>
            <w:proofErr w:type="spellEnd"/>
          </w:p>
          <w:p w:rsidR="00B83DBC" w:rsidRPr="00B83DBC" w:rsidRDefault="00B83DBC" w:rsidP="00B83DB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3DBC" w:rsidRPr="00B83DBC" w:rsidRDefault="008B5439" w:rsidP="008115A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</w:t>
            </w:r>
            <w:proofErr w:type="spellEnd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комітет</w:t>
            </w:r>
            <w:proofErr w:type="spellEnd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Червоногригорівської</w:t>
            </w:r>
            <w:proofErr w:type="spellEnd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селищної</w:t>
            </w:r>
            <w:proofErr w:type="spellEnd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B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</w:t>
            </w:r>
            <w:proofErr w:type="gramEnd"/>
            <w:r w:rsidR="00B83DBC"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83DBC" w:rsidRPr="00BB7060" w:rsidTr="00B83DBC">
        <w:tc>
          <w:tcPr>
            <w:tcW w:w="2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3DBC" w:rsidRPr="00B83DBC" w:rsidRDefault="00B83DBC" w:rsidP="008115A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</w:t>
            </w:r>
            <w:proofErr w:type="spellEnd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115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proofErr w:type="spellStart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</w:t>
            </w:r>
            <w:proofErr w:type="spellEnd"/>
          </w:p>
        </w:tc>
        <w:tc>
          <w:tcPr>
            <w:tcW w:w="6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3DBC" w:rsidRPr="00B83DBC" w:rsidRDefault="008115AB" w:rsidP="008115A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Комунальне підприємство «Нікопольська лікарня «Покровської сільської ради»</w:t>
            </w:r>
          </w:p>
        </w:tc>
      </w:tr>
      <w:tr w:rsidR="00B83DBC" w:rsidRPr="00BB7060" w:rsidTr="00B83DBC">
        <w:tc>
          <w:tcPr>
            <w:tcW w:w="2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3DBC" w:rsidRPr="00B83DBC" w:rsidRDefault="00B83DBC" w:rsidP="00B83DB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</w:t>
            </w:r>
            <w:proofErr w:type="spellEnd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3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6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3DBC" w:rsidRPr="008B5439" w:rsidRDefault="008B5439" w:rsidP="008115A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8115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-202</w:t>
            </w:r>
            <w:r w:rsidR="008115A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 роки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</w:tbl>
    <w:p w:rsidR="008B5439" w:rsidRDefault="008B5439" w:rsidP="00B83D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5439" w:rsidRDefault="008B5439" w:rsidP="00B83D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3DBC" w:rsidRPr="003F6B19" w:rsidRDefault="008115AB" w:rsidP="003F6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 xml:space="preserve">2. </w:t>
      </w:r>
      <w:r w:rsidR="008B5439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Загальні положення</w:t>
      </w:r>
    </w:p>
    <w:p w:rsidR="003F6B19" w:rsidRPr="003F6B19" w:rsidRDefault="003F6B19" w:rsidP="003F6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3DBC" w:rsidRPr="003F6B19" w:rsidRDefault="00B83DBC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Необхідність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зумовлена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Через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фінансово-економічну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нестабільність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івномірність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виходячи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одного хворого без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врахування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соціально-географічних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соціальну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розмежованість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недостатньо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нової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якості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DBC" w:rsidRPr="003F6B19" w:rsidRDefault="00B83DBC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враховує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тенденції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іально-економічног</w:t>
      </w:r>
      <w:r w:rsidR="0046637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466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6637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466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66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попередніх</w:t>
      </w:r>
      <w:proofErr w:type="spellEnd"/>
      <w:r w:rsidR="00466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663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періодів</w:t>
      </w:r>
      <w:proofErr w:type="spellEnd"/>
      <w:r w:rsidR="004663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інфраструктури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громад, та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спрямована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збереження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на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депресивних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територіях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потреб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 в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поєднанні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оптимізацією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DBC" w:rsidRPr="003F6B19" w:rsidRDefault="00B83DBC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використовує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ідходи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адміністративно-територіальної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спираючись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розширенням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повноважень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громад. Тому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механізми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порядок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базуються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тісній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кооперації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органами </w:t>
      </w:r>
      <w:proofErr w:type="spellStart"/>
      <w:proofErr w:type="gram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ісцевого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та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напрацьовує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механізми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громад.</w:t>
      </w:r>
    </w:p>
    <w:p w:rsidR="00B83DBC" w:rsidRPr="003F6B19" w:rsidRDefault="00B83DBC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Нормативно-правовою основою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proofErr w:type="gram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є:</w:t>
      </w:r>
      <w:proofErr w:type="gram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Конституція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083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</w:t>
      </w:r>
      <w:proofErr w:type="gram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їни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охорону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«Про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83DBC" w:rsidRPr="003F6B19" w:rsidRDefault="00B83DBC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proofErr w:type="gram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proofErr w:type="spellEnd"/>
      <w:r w:rsidR="004663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F6B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партнерство</w:t>
      </w: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– консенсус з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ділових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громадянського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зацікавлених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; </w:t>
      </w:r>
      <w:r w:rsidRPr="003F6B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участь і </w:t>
      </w:r>
      <w:proofErr w:type="spellStart"/>
      <w:r w:rsidRPr="003F6B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спільна</w:t>
      </w:r>
      <w:proofErr w:type="spellEnd"/>
      <w:r w:rsidRPr="003F6B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власність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взаємна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довіра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спільна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громадська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підтримка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; </w:t>
      </w:r>
      <w:proofErr w:type="spellStart"/>
      <w:r w:rsidRPr="003F6B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інтеграція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широка участь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зацікавлених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на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регіональному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розробку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DBC" w:rsidRPr="003F6B19" w:rsidRDefault="008B5439" w:rsidP="004663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Програма враховує</w:t>
      </w:r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суспільні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вимоги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європейських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стандартів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науково-інформаційних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технологій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досягнення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галузі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новацій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5439" w:rsidRPr="003F6B19" w:rsidRDefault="008B5439" w:rsidP="003F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DBC" w:rsidRPr="003F6B19" w:rsidRDefault="003F6B19" w:rsidP="003F6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3. </w:t>
      </w:r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документу</w:t>
      </w:r>
    </w:p>
    <w:p w:rsidR="003F6B19" w:rsidRPr="003F6B19" w:rsidRDefault="003F6B19" w:rsidP="003F6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3DBC" w:rsidRPr="003F6B19" w:rsidRDefault="00B83DBC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 </w:t>
      </w:r>
      <w:proofErr w:type="spellStart"/>
      <w:r w:rsidR="008B5439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="008B5439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3D09" w:rsidRPr="008335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фінансування на утримання </w:t>
      </w:r>
      <w:r w:rsidR="00083D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комунального </w:t>
      </w:r>
      <w:proofErr w:type="gramStart"/>
      <w:r w:rsidR="00083D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</w:t>
      </w:r>
      <w:proofErr w:type="gramEnd"/>
      <w:r w:rsidR="00083D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ідприємства «Нікопольська лікарня «Покровської сільської ради»                                  </w:t>
      </w:r>
      <w:r w:rsidR="00083D09" w:rsidRPr="00B83DB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на 20</w:t>
      </w:r>
      <w:r w:rsidR="00083D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24</w:t>
      </w:r>
      <w:r w:rsidR="00083D09" w:rsidRPr="00B83DB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-202</w:t>
      </w:r>
      <w:r w:rsidR="00083D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5</w:t>
      </w:r>
      <w:r w:rsidR="00083D09" w:rsidRPr="00B83DB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роки</w:t>
      </w: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</w:t>
      </w: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розроблена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діючого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DBC" w:rsidRPr="003F6B19" w:rsidRDefault="00B83DBC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 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розділі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Визначення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проблем, на 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розв’язання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яких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спрямована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6637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рограма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 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потребують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цією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здійснено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закладах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20D4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Червоногригорівської</w:t>
      </w:r>
      <w:proofErr w:type="spellEnd"/>
      <w:r w:rsidR="00AB20D4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</w:t>
      </w:r>
      <w:r w:rsidR="00AB20D4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</w:t>
      </w: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DBC" w:rsidRPr="003F6B19" w:rsidRDefault="00B83DBC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 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розділі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«Мета та 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цілі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програми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Pr="003F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сформульована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мета 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 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передумовами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проблемами та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досягненнями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здоров’я</w:t>
      </w:r>
      <w:proofErr w:type="spellEnd"/>
      <w:r w:rsidR="00AB20D4" w:rsidRPr="003F6B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20D4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Червоногригорівської</w:t>
      </w:r>
      <w:proofErr w:type="spellEnd"/>
      <w:r w:rsidR="00AB20D4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</w:t>
      </w:r>
      <w:r w:rsidR="00AB20D4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20D4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="00AB20D4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20D4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66374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466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мети 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стратегічні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шляхи для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AB20D4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83DBC" w:rsidRPr="003F6B19" w:rsidRDefault="00B83DBC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 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розділі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Ресурсне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забезпечення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6637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рограми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proofErr w:type="gram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наведен</w:t>
      </w:r>
      <w:proofErr w:type="gram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цілому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DBC" w:rsidRPr="003F6B19" w:rsidRDefault="00B83DBC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 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розділі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Механізм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реалізації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та порядок 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фінансування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Програми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подано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механізм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порядку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елементом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пропонованого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механізму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актуалізація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proofErr w:type="spellStart"/>
      <w:r w:rsidR="00466374">
        <w:rPr>
          <w:rFonts w:ascii="Times New Roman" w:eastAsia="Times New Roman" w:hAnsi="Times New Roman" w:cs="Times New Roman"/>
          <w:sz w:val="28"/>
          <w:szCs w:val="28"/>
          <w:lang w:eastAsia="ru-RU"/>
        </w:rPr>
        <w:t>ктів</w:t>
      </w:r>
      <w:proofErr w:type="spellEnd"/>
      <w:r w:rsidR="00466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напрямками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актуалізовані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самими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користувачами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B20D4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місцевою громадою</w:t>
      </w: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20D4" w:rsidRPr="003F6B19" w:rsidRDefault="00B83DBC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 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розділі</w:t>
      </w:r>
      <w:proofErr w:type="spellEnd"/>
      <w:r w:rsidR="0046637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Координація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та контроль за ходом 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виконання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Програми</w:t>
      </w:r>
      <w:proofErr w:type="spellEnd"/>
      <w:r w:rsidRPr="003F6B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466374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подан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загальний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механізму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моніторингу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оцінювання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деталізація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</w:t>
      </w:r>
      <w:proofErr w:type="gram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наводиться в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цільового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AB20D4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83DBC" w:rsidRPr="003F6B19" w:rsidRDefault="00B83DBC" w:rsidP="003F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3DBC" w:rsidRPr="003F6B19" w:rsidRDefault="003F6B19" w:rsidP="003F6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4. </w:t>
      </w:r>
      <w:proofErr w:type="spellStart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Визначення</w:t>
      </w:r>
      <w:proofErr w:type="spellEnd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проблем, на </w:t>
      </w:r>
      <w:proofErr w:type="spellStart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розв’язання</w:t>
      </w:r>
      <w:proofErr w:type="spellEnd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яких</w:t>
      </w:r>
      <w:proofErr w:type="spellEnd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спрямована</w:t>
      </w:r>
      <w:proofErr w:type="spellEnd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</w:t>
      </w:r>
      <w:proofErr w:type="spellStart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рограма</w:t>
      </w:r>
      <w:proofErr w:type="spellEnd"/>
    </w:p>
    <w:p w:rsidR="003F6B19" w:rsidRPr="003F6B19" w:rsidRDefault="003F6B19" w:rsidP="003F6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83DBC" w:rsidRPr="00E776A0" w:rsidRDefault="00B83DBC" w:rsidP="003F6B1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76A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Загальна ситуація</w:t>
      </w:r>
    </w:p>
    <w:p w:rsidR="00B83DBC" w:rsidRPr="00E776A0" w:rsidRDefault="00B83DBC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7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численні звернення стосовно збереження закладів охорони здоров’я і покращення якості їх роботи та керуючись З</w:t>
      </w:r>
      <w:r w:rsidR="002F6F12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аконом </w:t>
      </w:r>
      <w:r w:rsidRPr="00E77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2F6F12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країни</w:t>
      </w:r>
      <w:r w:rsidRPr="00E77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місцеве самоврядування в Україні» 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E77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змінами та доповненнями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E77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21 травня 1997 р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</w:t>
      </w:r>
      <w:r w:rsidRPr="00E77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280/97-ВР рекомендовано прийняти рішення об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Pr="00E77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єднання на договірних засадах коштів місцевого бюджету району та інших місцевих бюджетів органів самоврядування для виконання спільних </w:t>
      </w:r>
      <w:proofErr w:type="spellStart"/>
      <w:r w:rsidRPr="00E77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E77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ктів</w:t>
      </w:r>
      <w:proofErr w:type="spellEnd"/>
      <w:r w:rsidRPr="00E77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фінансування закладів охорони здоров’я </w:t>
      </w:r>
      <w:r w:rsidR="002F6F12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Нікопольського</w:t>
      </w:r>
      <w:r w:rsidRPr="00E776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району.</w:t>
      </w:r>
    </w:p>
    <w:p w:rsidR="002F6F12" w:rsidRPr="00E776A0" w:rsidRDefault="002F6F12" w:rsidP="003F6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3DBC" w:rsidRPr="003F6B19" w:rsidRDefault="003F6B19" w:rsidP="003F6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5. </w:t>
      </w:r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</w:t>
      </w:r>
      <w:proofErr w:type="spellStart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рограми</w:t>
      </w:r>
      <w:proofErr w:type="spellEnd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шляхи </w:t>
      </w:r>
      <w:proofErr w:type="spellStart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її</w:t>
      </w:r>
      <w:proofErr w:type="spellEnd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досягнення</w:t>
      </w:r>
      <w:proofErr w:type="spellEnd"/>
    </w:p>
    <w:p w:rsidR="003F6B19" w:rsidRPr="003F6B19" w:rsidRDefault="003F6B19" w:rsidP="003F6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3DBC" w:rsidRPr="003F6B19" w:rsidRDefault="00B83DBC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 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означених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вище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передумов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проблем у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логічно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постає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F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мета </w:t>
      </w:r>
      <w:r w:rsidR="004663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proofErr w:type="spellStart"/>
      <w:r w:rsidRPr="003F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рограми</w:t>
      </w:r>
      <w:proofErr w:type="spellEnd"/>
      <w:r w:rsidR="003F6B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:</w:t>
      </w:r>
    </w:p>
    <w:p w:rsidR="00B83DBC" w:rsidRPr="003F6B19" w:rsidRDefault="003F6B19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вирішенню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часткової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органами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спрямованих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самоорганізацію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активну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у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вирішенні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проблем.</w:t>
      </w:r>
    </w:p>
    <w:p w:rsidR="00B83DBC" w:rsidRPr="003F6B19" w:rsidRDefault="003F6B19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</w:t>
      </w:r>
      <w:r w:rsidR="00083D0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чення</w:t>
      </w:r>
      <w:proofErr w:type="spellEnd"/>
      <w:r w:rsidR="00083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3D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="00083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3D0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083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3D0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83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F6F12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Нікопольського</w:t>
      </w:r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потреб та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запитів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громад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доступної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якісної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стандартів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DBC" w:rsidRPr="003F6B19" w:rsidRDefault="003F6B19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Активізація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 та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району,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мобілізації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ресурсів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задля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збереження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інфраструктури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участі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 району,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ініціативних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вирішенні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</w:t>
      </w:r>
      <w:r w:rsidR="002F6F12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83DBC" w:rsidRDefault="003F6B19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визначаються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стратегічні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шляхи для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досягнення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цілі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F6B19" w:rsidRPr="003F6B19" w:rsidRDefault="003F6B19" w:rsidP="003F6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3DBC" w:rsidRPr="003F6B19" w:rsidRDefault="003F6B19" w:rsidP="003F6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3F6B1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lastRenderedPageBreak/>
        <w:t xml:space="preserve">6. </w:t>
      </w:r>
      <w:proofErr w:type="spellStart"/>
      <w:proofErr w:type="gramStart"/>
      <w:r w:rsidRPr="003F6B1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Ц</w:t>
      </w:r>
      <w:proofErr w:type="gramEnd"/>
      <w:r w:rsidRPr="003F6B1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ілі</w:t>
      </w:r>
      <w:proofErr w:type="spellEnd"/>
      <w:r w:rsidRPr="003F6B1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3F6B1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</w:t>
      </w:r>
      <w:proofErr w:type="spellStart"/>
      <w:r w:rsidR="00B83DBC" w:rsidRPr="003F6B1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рограми</w:t>
      </w:r>
      <w:proofErr w:type="spellEnd"/>
    </w:p>
    <w:p w:rsidR="003F6B19" w:rsidRPr="003F6B19" w:rsidRDefault="003F6B19" w:rsidP="003F6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3DBC" w:rsidRPr="003F6B19" w:rsidRDefault="003F6B19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оптимізацію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через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фінансову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ідтримку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депресивних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територіях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DBC" w:rsidRPr="003F6B19" w:rsidRDefault="003F6B19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proofErr w:type="gram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Привести</w:t>
      </w:r>
      <w:proofErr w:type="gram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матеріально-технічну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базу та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медичне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оснащення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стандартів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DBC" w:rsidRPr="003F6B19" w:rsidRDefault="003F6B19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Стимулювати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професійний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діалог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proofErr w:type="gram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медичними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колективами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органами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територіального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управліннята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громадами.</w:t>
      </w:r>
    </w:p>
    <w:p w:rsidR="00B83DBC" w:rsidRPr="003F6B19" w:rsidRDefault="003F6B19" w:rsidP="003F6B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</w:t>
      </w:r>
      <w:proofErr w:type="spellStart"/>
      <w:proofErr w:type="gram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ідтримка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ініціативних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спрямованих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активізацію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громадського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сектору,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навиків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самоорганізації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залучення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ресурсів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спільного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 району,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покращення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інфраструктури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нагальних</w:t>
      </w:r>
      <w:proofErr w:type="spellEnd"/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 громад</w:t>
      </w:r>
      <w:r w:rsidR="002F6F12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B83DBC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6F12" w:rsidRPr="003F6B19" w:rsidRDefault="002F6F12" w:rsidP="003F6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DBC" w:rsidRPr="003F6B19" w:rsidRDefault="003F6B19" w:rsidP="003F6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7. </w:t>
      </w:r>
      <w:proofErr w:type="spellStart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Ресурсне</w:t>
      </w:r>
      <w:proofErr w:type="spellEnd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забезпечення</w:t>
      </w:r>
      <w:proofErr w:type="spellEnd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</w:t>
      </w:r>
      <w:proofErr w:type="spellStart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рограми</w:t>
      </w:r>
      <w:proofErr w:type="spellEnd"/>
    </w:p>
    <w:p w:rsidR="003F6B19" w:rsidRPr="003F6B19" w:rsidRDefault="003F6B19" w:rsidP="003F6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3DBC" w:rsidRPr="003F6B19" w:rsidRDefault="00B83DBC" w:rsidP="003F6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субвенційних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</w:t>
      </w:r>
      <w:r w:rsidR="002F6F12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2F6F12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</w:t>
      </w:r>
      <w:r w:rsidR="002F6F12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466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66374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466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6637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="00466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66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додатку</w:t>
      </w: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F6F12" w:rsidRPr="003F6B19" w:rsidRDefault="002F6F12" w:rsidP="003F6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DBC" w:rsidRPr="003F6B19" w:rsidRDefault="003F6B19" w:rsidP="003F6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8. </w:t>
      </w:r>
      <w:proofErr w:type="spellStart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Координація</w:t>
      </w:r>
      <w:proofErr w:type="spellEnd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gramStart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 за</w:t>
      </w:r>
      <w:proofErr w:type="gramEnd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ходом </w:t>
      </w:r>
      <w:proofErr w:type="spellStart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виконання</w:t>
      </w:r>
      <w:proofErr w:type="spellEnd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</w:t>
      </w:r>
      <w:proofErr w:type="spellStart"/>
      <w:r w:rsidR="00B83DBC" w:rsidRPr="003F6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рограми</w:t>
      </w:r>
      <w:proofErr w:type="spellEnd"/>
    </w:p>
    <w:p w:rsidR="003F6B19" w:rsidRPr="003F6B19" w:rsidRDefault="003F6B19" w:rsidP="003F6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3DBC" w:rsidRPr="002D0F7A" w:rsidRDefault="00B83DBC" w:rsidP="002D0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контроль за ходом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снові</w:t>
      </w:r>
      <w:proofErr w:type="spellEnd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моніторингу</w:t>
      </w:r>
      <w:proofErr w:type="spellEnd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оцінювання</w:t>
      </w:r>
      <w:proofErr w:type="spellEnd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</w:t>
      </w:r>
      <w:proofErr w:type="spellEnd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комітетом</w:t>
      </w:r>
      <w:proofErr w:type="spellEnd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Червоногригорівської</w:t>
      </w:r>
      <w:proofErr w:type="spellEnd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</w:t>
      </w:r>
      <w:proofErr w:type="spellEnd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D0F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F6F12" w:rsidRPr="003F6B19" w:rsidRDefault="002F6F12" w:rsidP="003F6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DBC" w:rsidRPr="003F6B19" w:rsidRDefault="003F6B19" w:rsidP="003F6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3F6B1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9. </w:t>
      </w:r>
      <w:r w:rsidR="00B83DBC" w:rsidRPr="003F6B1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Мета </w:t>
      </w:r>
      <w:proofErr w:type="spellStart"/>
      <w:r w:rsidR="00B83DBC" w:rsidRPr="003F6B1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моніторингу</w:t>
      </w:r>
      <w:proofErr w:type="spellEnd"/>
      <w:r w:rsidR="00B83DBC" w:rsidRPr="003F6B1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та </w:t>
      </w:r>
      <w:proofErr w:type="spellStart"/>
      <w:r w:rsidR="00B83DBC" w:rsidRPr="003F6B1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оцінювання</w:t>
      </w:r>
      <w:proofErr w:type="spellEnd"/>
    </w:p>
    <w:p w:rsidR="003F6B19" w:rsidRPr="003F6B19" w:rsidRDefault="003F6B19" w:rsidP="003F6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83DBC" w:rsidRPr="003F6B19" w:rsidRDefault="00B83DBC" w:rsidP="005D02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B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Мета </w:t>
      </w:r>
      <w:proofErr w:type="spellStart"/>
      <w:r w:rsidRPr="003F6B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моніторингу</w:t>
      </w:r>
      <w:proofErr w:type="spellEnd"/>
      <w:r w:rsidRPr="003F6B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та </w:t>
      </w:r>
      <w:proofErr w:type="spellStart"/>
      <w:r w:rsidRPr="003F6B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оцінювання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контроль за  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процесом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оцінка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ефективності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відповідність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процесу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визначеним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завданням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2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DBC" w:rsidRPr="003F6B19" w:rsidRDefault="00B83DBC" w:rsidP="005D02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2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заслуховується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сесією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6F12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Червоногригороівської</w:t>
      </w:r>
      <w:proofErr w:type="spellEnd"/>
      <w:r w:rsidR="002F6F12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</w:t>
      </w: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DBC" w:rsidRPr="003F6B19" w:rsidRDefault="00B83DBC" w:rsidP="005D02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2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повинен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оцінку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ефективності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</w:t>
      </w:r>
      <w:proofErr w:type="spellStart"/>
      <w:proofErr w:type="gram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ідставі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оцінювання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виробляються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рекомендації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доцільності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продовження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переліку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виконавців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враховуються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плану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</w:t>
      </w:r>
      <w:r w:rsidR="005D02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ктів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наступний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6F12" w:rsidRPr="003F6B19" w:rsidRDefault="002F6F12" w:rsidP="003F6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DBC" w:rsidRPr="005D02BD" w:rsidRDefault="003F6B19" w:rsidP="003F6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5D02B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10. </w:t>
      </w:r>
      <w:proofErr w:type="spellStart"/>
      <w:r w:rsidR="00B83DBC" w:rsidRPr="005D02B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Механізм</w:t>
      </w:r>
      <w:proofErr w:type="spellEnd"/>
      <w:r w:rsidR="00B83DBC" w:rsidRPr="005D02B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proofErr w:type="spellStart"/>
      <w:r w:rsidR="00B83DBC" w:rsidRPr="005D02B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моніторингу</w:t>
      </w:r>
      <w:proofErr w:type="spellEnd"/>
      <w:r w:rsidR="00B83DBC" w:rsidRPr="005D02B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та </w:t>
      </w:r>
      <w:proofErr w:type="spellStart"/>
      <w:r w:rsidR="00B83DBC" w:rsidRPr="005D02B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оцінювання</w:t>
      </w:r>
      <w:proofErr w:type="spellEnd"/>
    </w:p>
    <w:p w:rsidR="003F6B19" w:rsidRPr="005D02BD" w:rsidRDefault="003F6B19" w:rsidP="003F6B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83DBC" w:rsidRPr="003F6B19" w:rsidRDefault="00B83DBC" w:rsidP="005D02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Відпові</w:t>
      </w:r>
      <w:proofErr w:type="gram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дальним</w:t>
      </w:r>
      <w:proofErr w:type="spellEnd"/>
      <w:proofErr w:type="gram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 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моніторингу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2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визначається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6F12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виконавчий комітет </w:t>
      </w:r>
      <w:proofErr w:type="spellStart"/>
      <w:r w:rsidR="002F6F12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Червоногригорівської</w:t>
      </w:r>
      <w:proofErr w:type="spellEnd"/>
      <w:r w:rsidR="002F6F12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</w:t>
      </w: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6374" w:rsidRPr="00F305BB" w:rsidRDefault="00B83DBC" w:rsidP="00466374">
      <w:pPr>
        <w:spacing w:after="0" w:line="240" w:lineRule="auto"/>
        <w:ind w:firstLine="709"/>
        <w:jc w:val="both"/>
        <w:rPr>
          <w:rStyle w:val="aa"/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Моніторинг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оцінку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2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здійснюватимуть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2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остійні</w:t>
      </w:r>
      <w:proofErr w:type="spellEnd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</w:t>
      </w:r>
      <w:proofErr w:type="spellEnd"/>
      <w:r w:rsidR="002F6F12"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 w:rsidR="00466374" w:rsidRPr="00F305BB">
        <w:rPr>
          <w:rStyle w:val="aa"/>
          <w:rFonts w:ascii="Times New Roman" w:hAnsi="Times New Roman" w:cs="Times New Roman"/>
          <w:sz w:val="28"/>
          <w:szCs w:val="28"/>
          <w:lang w:eastAsia="uk-UA"/>
        </w:rPr>
        <w:t xml:space="preserve">з питань </w:t>
      </w:r>
      <w:proofErr w:type="spellStart"/>
      <w:r w:rsidR="00466374" w:rsidRPr="00466374">
        <w:rPr>
          <w:rStyle w:val="21"/>
          <w:rFonts w:ascii="Times New Roman" w:hAnsi="Times New Roman" w:cs="Times New Roman"/>
          <w:b w:val="0"/>
          <w:sz w:val="28"/>
          <w:szCs w:val="28"/>
        </w:rPr>
        <w:t>фінансів</w:t>
      </w:r>
      <w:proofErr w:type="spellEnd"/>
      <w:r w:rsidR="00466374" w:rsidRPr="00466374">
        <w:rPr>
          <w:rStyle w:val="21"/>
          <w:rFonts w:ascii="Times New Roman" w:hAnsi="Times New Roman" w:cs="Times New Roman"/>
          <w:b w:val="0"/>
          <w:sz w:val="28"/>
          <w:szCs w:val="28"/>
        </w:rPr>
        <w:t xml:space="preserve">, бюджету, </w:t>
      </w:r>
      <w:proofErr w:type="spellStart"/>
      <w:r w:rsidR="00466374" w:rsidRPr="00466374">
        <w:rPr>
          <w:rStyle w:val="21"/>
          <w:rFonts w:ascii="Times New Roman" w:hAnsi="Times New Roman" w:cs="Times New Roman"/>
          <w:b w:val="0"/>
          <w:sz w:val="28"/>
          <w:szCs w:val="28"/>
        </w:rPr>
        <w:t>планування</w:t>
      </w:r>
      <w:proofErr w:type="spellEnd"/>
      <w:r w:rsidR="00466374" w:rsidRPr="00466374">
        <w:rPr>
          <w:rStyle w:val="21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="00466374" w:rsidRPr="00466374">
        <w:rPr>
          <w:rStyle w:val="21"/>
          <w:rFonts w:ascii="Times New Roman" w:hAnsi="Times New Roman" w:cs="Times New Roman"/>
          <w:b w:val="0"/>
          <w:sz w:val="28"/>
          <w:szCs w:val="28"/>
        </w:rPr>
        <w:t>соц</w:t>
      </w:r>
      <w:proofErr w:type="gramEnd"/>
      <w:r w:rsidR="00466374" w:rsidRPr="00466374">
        <w:rPr>
          <w:rStyle w:val="21"/>
          <w:rFonts w:ascii="Times New Roman" w:hAnsi="Times New Roman" w:cs="Times New Roman"/>
          <w:b w:val="0"/>
          <w:sz w:val="28"/>
          <w:szCs w:val="28"/>
        </w:rPr>
        <w:t>іально-економічного</w:t>
      </w:r>
      <w:proofErr w:type="spellEnd"/>
      <w:r w:rsidR="00466374" w:rsidRPr="00466374">
        <w:rPr>
          <w:rStyle w:val="21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466374" w:rsidRPr="00466374">
        <w:rPr>
          <w:rStyle w:val="21"/>
          <w:rFonts w:ascii="Times New Roman" w:hAnsi="Times New Roman" w:cs="Times New Roman"/>
          <w:b w:val="0"/>
          <w:sz w:val="28"/>
          <w:szCs w:val="28"/>
        </w:rPr>
        <w:t>розвитку</w:t>
      </w:r>
      <w:proofErr w:type="spellEnd"/>
      <w:r w:rsidR="00466374" w:rsidRPr="00466374">
        <w:rPr>
          <w:rStyle w:val="21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466374" w:rsidRPr="00466374">
        <w:rPr>
          <w:rStyle w:val="21"/>
          <w:rFonts w:ascii="Times New Roman" w:hAnsi="Times New Roman" w:cs="Times New Roman"/>
          <w:b w:val="0"/>
          <w:sz w:val="28"/>
          <w:szCs w:val="28"/>
        </w:rPr>
        <w:t>інвестицій</w:t>
      </w:r>
      <w:proofErr w:type="spellEnd"/>
      <w:r w:rsidR="004663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; </w:t>
      </w:r>
      <w:r w:rsidR="00466374" w:rsidRPr="00B32F05">
        <w:rPr>
          <w:rFonts w:ascii="Times New Roman" w:hAnsi="Times New Roman" w:cs="Times New Roman"/>
          <w:sz w:val="28"/>
          <w:szCs w:val="28"/>
          <w:lang w:val="uk-UA"/>
        </w:rPr>
        <w:t>з питань прав людини, законності, депутатської діяльності, етики, регламенту та гуманітарних питань</w:t>
      </w:r>
      <w:r w:rsidR="00466374" w:rsidRPr="00F305BB">
        <w:rPr>
          <w:rStyle w:val="aa"/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B83DBC" w:rsidRPr="003F6B19" w:rsidRDefault="00B83DBC" w:rsidP="005D02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Оцінка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моніторинг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2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проводиться на </w:t>
      </w:r>
      <w:proofErr w:type="spellStart"/>
      <w:proofErr w:type="gram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ідставі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процесу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інституцій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причетних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процесу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неурядових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громадськості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строки,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6F12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Червоногригорівської</w:t>
      </w:r>
      <w:proofErr w:type="spellEnd"/>
      <w:r w:rsidR="002F6F12" w:rsidRPr="003F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</w:t>
      </w:r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D60726" w:rsidRPr="005D02BD" w:rsidRDefault="00B83DBC" w:rsidP="005D02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Моніторинг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оцінювання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будуть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проводитись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закінченні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поточного</w:t>
      </w:r>
      <w:proofErr w:type="gram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з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урахуванням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результатів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поточної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6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ресурсі</w:t>
      </w:r>
      <w:proofErr w:type="spellEnd"/>
      <w:r w:rsidR="005D02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</w:t>
      </w:r>
    </w:p>
    <w:p w:rsidR="003F6B19" w:rsidRDefault="003F6B19" w:rsidP="003F6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208F" w:rsidRDefault="0083208F" w:rsidP="003F6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3F4A" w:rsidRPr="009B3F4A" w:rsidRDefault="0083208F" w:rsidP="009B3F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9B3F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Додаток: </w:t>
      </w:r>
      <w:r w:rsidR="009B3F4A" w:rsidRPr="009B3F4A">
        <w:rPr>
          <w:rFonts w:ascii="Times New Roman" w:hAnsi="Times New Roman" w:cs="Times New Roman"/>
          <w:sz w:val="28"/>
          <w:szCs w:val="28"/>
          <w:lang w:val="uk-UA"/>
        </w:rPr>
        <w:t xml:space="preserve">Перелік заходів та завдань Програми </w:t>
      </w:r>
      <w:r w:rsidR="009B3F4A" w:rsidRPr="009B3F4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фінансування на утримання </w:t>
      </w:r>
      <w:r w:rsidR="009B3F4A" w:rsidRPr="009B3F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комунального підприємства «Нікопольська лікарня «Покровської сільської ради» на 2024-2025 роки.</w:t>
      </w:r>
      <w:r w:rsidR="009B3F4A" w:rsidRPr="009B3F4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</w:p>
    <w:p w:rsidR="003F6B19" w:rsidRPr="003F6B19" w:rsidRDefault="003F6B19" w:rsidP="003F6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208F" w:rsidRDefault="0083208F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83208F" w:rsidRDefault="0083208F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83208F" w:rsidRDefault="0083208F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83208F" w:rsidRDefault="0083208F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83208F" w:rsidRDefault="0083208F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83208F" w:rsidRDefault="0083208F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83208F" w:rsidRDefault="0083208F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83208F" w:rsidRDefault="0083208F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83208F" w:rsidRDefault="0083208F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83208F" w:rsidRDefault="0083208F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83208F" w:rsidRDefault="0083208F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83208F" w:rsidRDefault="0083208F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83208F" w:rsidRDefault="0083208F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83208F" w:rsidRDefault="0083208F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83208F" w:rsidRDefault="0083208F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83208F" w:rsidRDefault="0083208F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5B70E8" w:rsidRDefault="005B70E8" w:rsidP="0083208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83208F" w:rsidRPr="0083208F" w:rsidRDefault="0083208F" w:rsidP="0083208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lastRenderedPageBreak/>
        <w:t>Додаток до Програми</w:t>
      </w:r>
    </w:p>
    <w:p w:rsidR="0083208F" w:rsidRDefault="0083208F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9B3F4A" w:rsidRDefault="009B3F4A" w:rsidP="009B3F4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9B3F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заходів та завдань Програми </w:t>
      </w:r>
      <w:r w:rsidRPr="009B3F4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фінансування на утримання </w:t>
      </w:r>
      <w:r w:rsidRPr="009B3F4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комунального підприємства «Нікопольська лікарня</w:t>
      </w:r>
    </w:p>
    <w:p w:rsidR="009B3F4A" w:rsidRPr="009B3F4A" w:rsidRDefault="009B3F4A" w:rsidP="009B3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B3F4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«Покровської сільської ради» на 2024-2025 роки</w:t>
      </w:r>
      <w:r w:rsidRPr="009B3F4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</w:p>
    <w:p w:rsidR="009B3F4A" w:rsidRDefault="009B3F4A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6"/>
        <w:gridCol w:w="2379"/>
        <w:gridCol w:w="3343"/>
        <w:gridCol w:w="1713"/>
        <w:gridCol w:w="1713"/>
      </w:tblGrid>
      <w:tr w:rsidR="00B90302" w:rsidTr="00BD1184">
        <w:trPr>
          <w:trHeight w:val="420"/>
        </w:trPr>
        <w:tc>
          <w:tcPr>
            <w:tcW w:w="706" w:type="dxa"/>
            <w:vMerge w:val="restart"/>
          </w:tcPr>
          <w:p w:rsidR="00B90302" w:rsidRDefault="00B90302" w:rsidP="0083208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з/п</w:t>
            </w:r>
            <w:proofErr w:type="spellEnd"/>
          </w:p>
        </w:tc>
        <w:tc>
          <w:tcPr>
            <w:tcW w:w="2379" w:type="dxa"/>
            <w:vMerge w:val="restart"/>
          </w:tcPr>
          <w:p w:rsidR="007430C0" w:rsidRDefault="00B90302" w:rsidP="007430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9B3F4A">
              <w:rPr>
                <w:rFonts w:ascii="Times New Roman" w:hAnsi="Times New Roman" w:cs="Times New Roman"/>
                <w:b/>
                <w:sz w:val="28"/>
                <w:szCs w:val="28"/>
              </w:rPr>
              <w:t>Перелік</w:t>
            </w:r>
            <w:proofErr w:type="spellEnd"/>
            <w:r w:rsidRPr="009B3F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90302" w:rsidRPr="0083208F" w:rsidRDefault="00B90302" w:rsidP="007430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B3F4A">
              <w:rPr>
                <w:rFonts w:ascii="Times New Roman" w:hAnsi="Times New Roman" w:cs="Times New Roman"/>
                <w:b/>
                <w:sz w:val="28"/>
                <w:szCs w:val="28"/>
              </w:rPr>
              <w:t>заході</w:t>
            </w:r>
            <w:proofErr w:type="gramStart"/>
            <w:r w:rsidRPr="009B3F4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spellEnd"/>
            <w:proofErr w:type="gramEnd"/>
            <w:r w:rsidRPr="009B3F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Pr="009B3F4A">
              <w:rPr>
                <w:rFonts w:ascii="Times New Roman" w:hAnsi="Times New Roman" w:cs="Times New Roman"/>
                <w:b/>
                <w:sz w:val="28"/>
                <w:szCs w:val="28"/>
              </w:rPr>
              <w:t>завдань</w:t>
            </w:r>
            <w:proofErr w:type="spellEnd"/>
          </w:p>
        </w:tc>
        <w:tc>
          <w:tcPr>
            <w:tcW w:w="3343" w:type="dxa"/>
            <w:vMerge w:val="restart"/>
          </w:tcPr>
          <w:p w:rsidR="00B90302" w:rsidRPr="0083208F" w:rsidRDefault="00B90302" w:rsidP="009B3F4A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Загальний о</w:t>
            </w:r>
            <w:proofErr w:type="spellStart"/>
            <w:r w:rsidRPr="00832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бсяг</w:t>
            </w:r>
            <w:proofErr w:type="spellEnd"/>
            <w:r w:rsidRPr="00832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2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коштів</w:t>
            </w:r>
            <w:proofErr w:type="spellEnd"/>
            <w:r w:rsidRPr="00832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32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які</w:t>
            </w:r>
            <w:proofErr w:type="spellEnd"/>
            <w:r w:rsidRPr="00832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2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проп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онується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залучити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</w:t>
            </w:r>
            <w:proofErr w:type="spellStart"/>
            <w:r w:rsidRPr="00832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рограми</w:t>
            </w:r>
            <w:proofErr w:type="spellEnd"/>
            <w:r w:rsidRPr="00832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органами </w:t>
            </w:r>
            <w:proofErr w:type="spellStart"/>
            <w:r w:rsidRPr="00832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місцевого</w:t>
            </w:r>
            <w:proofErr w:type="spellEnd"/>
            <w:r w:rsidRPr="00832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2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самоврядування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грн</w:t>
            </w:r>
            <w:proofErr w:type="spellEnd"/>
          </w:p>
        </w:tc>
        <w:tc>
          <w:tcPr>
            <w:tcW w:w="3426" w:type="dxa"/>
            <w:gridSpan w:val="2"/>
          </w:tcPr>
          <w:p w:rsidR="00B90302" w:rsidRDefault="00B90302" w:rsidP="00B903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Обсяг фінансування </w:t>
            </w:r>
          </w:p>
          <w:p w:rsidR="00B90302" w:rsidRDefault="00B90302" w:rsidP="00B903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по роках</w:t>
            </w:r>
          </w:p>
        </w:tc>
      </w:tr>
      <w:tr w:rsidR="00B90302" w:rsidTr="00B90302">
        <w:trPr>
          <w:trHeight w:val="1323"/>
        </w:trPr>
        <w:tc>
          <w:tcPr>
            <w:tcW w:w="706" w:type="dxa"/>
            <w:vMerge/>
          </w:tcPr>
          <w:p w:rsidR="00B90302" w:rsidRDefault="00B90302" w:rsidP="0083208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2379" w:type="dxa"/>
            <w:vMerge/>
          </w:tcPr>
          <w:p w:rsidR="00B90302" w:rsidRPr="009B3F4A" w:rsidRDefault="00B90302" w:rsidP="0083208F">
            <w:pPr>
              <w:spacing w:after="1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3" w:type="dxa"/>
            <w:vMerge/>
          </w:tcPr>
          <w:p w:rsidR="00B90302" w:rsidRDefault="00B90302" w:rsidP="009B3F4A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713" w:type="dxa"/>
          </w:tcPr>
          <w:p w:rsidR="00B90302" w:rsidRDefault="00B90302" w:rsidP="0083208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B90302" w:rsidRDefault="00B90302" w:rsidP="0083208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2024</w:t>
            </w:r>
          </w:p>
        </w:tc>
        <w:tc>
          <w:tcPr>
            <w:tcW w:w="1713" w:type="dxa"/>
          </w:tcPr>
          <w:p w:rsidR="00B90302" w:rsidRDefault="00B90302" w:rsidP="0083208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B90302" w:rsidRDefault="00B90302" w:rsidP="0083208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2025</w:t>
            </w:r>
          </w:p>
        </w:tc>
      </w:tr>
      <w:tr w:rsidR="009B3F4A" w:rsidTr="009B3F4A">
        <w:tc>
          <w:tcPr>
            <w:tcW w:w="706" w:type="dxa"/>
          </w:tcPr>
          <w:p w:rsidR="009B3F4A" w:rsidRPr="0083208F" w:rsidRDefault="009B3F4A" w:rsidP="0083208F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320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2379" w:type="dxa"/>
          </w:tcPr>
          <w:p w:rsidR="009B3F4A" w:rsidRDefault="009B3F4A" w:rsidP="00C00DA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320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Оплата послуг</w:t>
            </w:r>
          </w:p>
          <w:p w:rsidR="009B3F4A" w:rsidRDefault="009B3F4A" w:rsidP="00C00DA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320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(крім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320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комунальних)                     </w:t>
            </w:r>
          </w:p>
        </w:tc>
        <w:tc>
          <w:tcPr>
            <w:tcW w:w="3343" w:type="dxa"/>
          </w:tcPr>
          <w:p w:rsidR="009B3F4A" w:rsidRPr="00E776A0" w:rsidRDefault="00E776A0" w:rsidP="00E77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776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0,00</w:t>
            </w:r>
          </w:p>
        </w:tc>
        <w:tc>
          <w:tcPr>
            <w:tcW w:w="1713" w:type="dxa"/>
          </w:tcPr>
          <w:p w:rsidR="009B3F4A" w:rsidRPr="00E776A0" w:rsidRDefault="00E776A0" w:rsidP="00E776A0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776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0,00</w:t>
            </w:r>
          </w:p>
        </w:tc>
        <w:tc>
          <w:tcPr>
            <w:tcW w:w="1713" w:type="dxa"/>
          </w:tcPr>
          <w:p w:rsidR="009B3F4A" w:rsidRPr="00E776A0" w:rsidRDefault="00E776A0" w:rsidP="00E776A0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776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0,00</w:t>
            </w:r>
          </w:p>
        </w:tc>
      </w:tr>
      <w:tr w:rsidR="009B3F4A" w:rsidTr="009B3F4A">
        <w:tc>
          <w:tcPr>
            <w:tcW w:w="706" w:type="dxa"/>
          </w:tcPr>
          <w:p w:rsidR="009B3F4A" w:rsidRPr="0083208F" w:rsidRDefault="009B3F4A" w:rsidP="0083208F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320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2379" w:type="dxa"/>
          </w:tcPr>
          <w:p w:rsidR="009B3F4A" w:rsidRDefault="009B3F4A" w:rsidP="00C00DA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320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Оплата енергоносіїв</w:t>
            </w:r>
          </w:p>
        </w:tc>
        <w:tc>
          <w:tcPr>
            <w:tcW w:w="3343" w:type="dxa"/>
          </w:tcPr>
          <w:p w:rsidR="00E776A0" w:rsidRPr="00E776A0" w:rsidRDefault="00E776A0" w:rsidP="00E77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776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4 918</w:t>
            </w:r>
            <w:r w:rsidR="00083D0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  <w:r w:rsidRPr="00E776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389</w:t>
            </w:r>
            <w:r w:rsidR="00083D0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  <w:p w:rsidR="00E776A0" w:rsidRPr="00E776A0" w:rsidRDefault="00E776A0" w:rsidP="00E77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13" w:type="dxa"/>
          </w:tcPr>
          <w:p w:rsidR="00E776A0" w:rsidRPr="00E776A0" w:rsidRDefault="00E776A0" w:rsidP="00E77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776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2 342 090,00</w:t>
            </w:r>
          </w:p>
          <w:p w:rsidR="009B3F4A" w:rsidRPr="00E776A0" w:rsidRDefault="009B3F4A" w:rsidP="00E776A0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13" w:type="dxa"/>
          </w:tcPr>
          <w:p w:rsidR="00E776A0" w:rsidRPr="00E776A0" w:rsidRDefault="00E776A0" w:rsidP="00E776A0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776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2 576 299,00</w:t>
            </w:r>
          </w:p>
        </w:tc>
      </w:tr>
      <w:tr w:rsidR="00E776A0" w:rsidTr="009B3F4A">
        <w:tc>
          <w:tcPr>
            <w:tcW w:w="706" w:type="dxa"/>
          </w:tcPr>
          <w:p w:rsidR="00E776A0" w:rsidRPr="0083208F" w:rsidRDefault="00E776A0" w:rsidP="00E776A0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320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2379" w:type="dxa"/>
          </w:tcPr>
          <w:p w:rsidR="00E776A0" w:rsidRDefault="00E776A0" w:rsidP="00E776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320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Інсулін</w:t>
            </w:r>
          </w:p>
        </w:tc>
        <w:tc>
          <w:tcPr>
            <w:tcW w:w="3343" w:type="dxa"/>
          </w:tcPr>
          <w:p w:rsidR="00E776A0" w:rsidRPr="00E776A0" w:rsidRDefault="00E776A0" w:rsidP="00E77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776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0,00</w:t>
            </w:r>
          </w:p>
        </w:tc>
        <w:tc>
          <w:tcPr>
            <w:tcW w:w="1713" w:type="dxa"/>
          </w:tcPr>
          <w:p w:rsidR="00E776A0" w:rsidRPr="00E776A0" w:rsidRDefault="00E776A0" w:rsidP="00E776A0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776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0,00</w:t>
            </w:r>
          </w:p>
        </w:tc>
        <w:tc>
          <w:tcPr>
            <w:tcW w:w="1713" w:type="dxa"/>
          </w:tcPr>
          <w:p w:rsidR="00E776A0" w:rsidRPr="00E776A0" w:rsidRDefault="00E776A0" w:rsidP="00E776A0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776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0,00</w:t>
            </w:r>
          </w:p>
        </w:tc>
      </w:tr>
      <w:tr w:rsidR="00E776A0" w:rsidTr="009B3F4A">
        <w:tc>
          <w:tcPr>
            <w:tcW w:w="706" w:type="dxa"/>
          </w:tcPr>
          <w:p w:rsidR="00E776A0" w:rsidRPr="0083208F" w:rsidRDefault="00E776A0" w:rsidP="00E776A0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320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2379" w:type="dxa"/>
          </w:tcPr>
          <w:p w:rsidR="00E776A0" w:rsidRDefault="00E776A0" w:rsidP="00E776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320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Медична субвенція</w:t>
            </w:r>
          </w:p>
        </w:tc>
        <w:tc>
          <w:tcPr>
            <w:tcW w:w="3343" w:type="dxa"/>
          </w:tcPr>
          <w:p w:rsidR="00E776A0" w:rsidRPr="00E776A0" w:rsidRDefault="00E776A0" w:rsidP="00E77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776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0,00</w:t>
            </w:r>
          </w:p>
        </w:tc>
        <w:tc>
          <w:tcPr>
            <w:tcW w:w="1713" w:type="dxa"/>
          </w:tcPr>
          <w:p w:rsidR="00E776A0" w:rsidRPr="00E776A0" w:rsidRDefault="00E776A0" w:rsidP="00E776A0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776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0,00</w:t>
            </w:r>
          </w:p>
        </w:tc>
        <w:tc>
          <w:tcPr>
            <w:tcW w:w="1713" w:type="dxa"/>
          </w:tcPr>
          <w:p w:rsidR="00E776A0" w:rsidRPr="00E776A0" w:rsidRDefault="00E776A0" w:rsidP="00E776A0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776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0,00</w:t>
            </w:r>
          </w:p>
        </w:tc>
      </w:tr>
      <w:tr w:rsidR="00E776A0" w:rsidTr="009B3F4A">
        <w:tc>
          <w:tcPr>
            <w:tcW w:w="706" w:type="dxa"/>
          </w:tcPr>
          <w:p w:rsidR="00E776A0" w:rsidRDefault="00E776A0" w:rsidP="00E776A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2379" w:type="dxa"/>
          </w:tcPr>
          <w:p w:rsidR="00E776A0" w:rsidRDefault="00E776A0" w:rsidP="00E776A0">
            <w:pPr>
              <w:spacing w:after="1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Усього:</w:t>
            </w:r>
          </w:p>
        </w:tc>
        <w:tc>
          <w:tcPr>
            <w:tcW w:w="3343" w:type="dxa"/>
          </w:tcPr>
          <w:p w:rsidR="00E776A0" w:rsidRPr="00E776A0" w:rsidRDefault="00E776A0" w:rsidP="00E77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776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4 918</w:t>
            </w:r>
            <w:r w:rsidR="00083D0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  <w:r w:rsidRPr="00E776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389</w:t>
            </w:r>
            <w:r w:rsidR="00083D0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  <w:p w:rsidR="00E776A0" w:rsidRPr="00E776A0" w:rsidRDefault="00E776A0" w:rsidP="00E77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13" w:type="dxa"/>
          </w:tcPr>
          <w:p w:rsidR="00E776A0" w:rsidRPr="00E776A0" w:rsidRDefault="00E776A0" w:rsidP="00E77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776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2 342 090,00</w:t>
            </w:r>
          </w:p>
          <w:p w:rsidR="00E776A0" w:rsidRPr="00E776A0" w:rsidRDefault="00E776A0" w:rsidP="00E776A0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13" w:type="dxa"/>
          </w:tcPr>
          <w:p w:rsidR="00E776A0" w:rsidRPr="00E776A0" w:rsidRDefault="00E776A0" w:rsidP="00E776A0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776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2 576 299,00</w:t>
            </w:r>
          </w:p>
        </w:tc>
      </w:tr>
    </w:tbl>
    <w:p w:rsidR="0083208F" w:rsidRDefault="0083208F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A339A" w:rsidRDefault="005A339A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A339A" w:rsidRPr="005A339A" w:rsidRDefault="005A339A" w:rsidP="005A339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селищної ради                                                                  Олена КРАЙНІК</w:t>
      </w:r>
    </w:p>
    <w:p w:rsidR="005A339A" w:rsidRPr="0083208F" w:rsidRDefault="005A339A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83DBC" w:rsidRPr="0083208F" w:rsidRDefault="00B83DBC" w:rsidP="00832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83DBC" w:rsidRPr="0083208F" w:rsidSect="005B70E8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419" w:rsidRDefault="00EA5419" w:rsidP="005B70E8">
      <w:pPr>
        <w:spacing w:after="0" w:line="240" w:lineRule="auto"/>
      </w:pPr>
      <w:r>
        <w:separator/>
      </w:r>
    </w:p>
  </w:endnote>
  <w:endnote w:type="continuationSeparator" w:id="0">
    <w:p w:rsidR="00EA5419" w:rsidRDefault="00EA5419" w:rsidP="005B7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419" w:rsidRDefault="00EA5419" w:rsidP="005B70E8">
      <w:pPr>
        <w:spacing w:after="0" w:line="240" w:lineRule="auto"/>
      </w:pPr>
      <w:r>
        <w:separator/>
      </w:r>
    </w:p>
  </w:footnote>
  <w:footnote w:type="continuationSeparator" w:id="0">
    <w:p w:rsidR="00EA5419" w:rsidRDefault="00EA5419" w:rsidP="005B7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39162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B70E8" w:rsidRPr="005B70E8" w:rsidRDefault="005B70E8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B70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B70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B70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2EE9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5B70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B70E8" w:rsidRDefault="005B70E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60C61"/>
    <w:multiLevelType w:val="multilevel"/>
    <w:tmpl w:val="53204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6F7B94"/>
    <w:multiLevelType w:val="multilevel"/>
    <w:tmpl w:val="715C7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433"/>
    <w:rsid w:val="000246E4"/>
    <w:rsid w:val="00083D09"/>
    <w:rsid w:val="00124187"/>
    <w:rsid w:val="002A2EE9"/>
    <w:rsid w:val="002B5883"/>
    <w:rsid w:val="002D0F7A"/>
    <w:rsid w:val="002F6F12"/>
    <w:rsid w:val="00377707"/>
    <w:rsid w:val="003C2C89"/>
    <w:rsid w:val="003F6B19"/>
    <w:rsid w:val="004131F1"/>
    <w:rsid w:val="0043770D"/>
    <w:rsid w:val="00466374"/>
    <w:rsid w:val="005607C7"/>
    <w:rsid w:val="00566FCE"/>
    <w:rsid w:val="005A339A"/>
    <w:rsid w:val="005B70E8"/>
    <w:rsid w:val="005D02BD"/>
    <w:rsid w:val="005E2FD9"/>
    <w:rsid w:val="006115FD"/>
    <w:rsid w:val="00661427"/>
    <w:rsid w:val="006674BC"/>
    <w:rsid w:val="006B2FA0"/>
    <w:rsid w:val="006E67B8"/>
    <w:rsid w:val="006F2633"/>
    <w:rsid w:val="006F5433"/>
    <w:rsid w:val="00703A5B"/>
    <w:rsid w:val="007430C0"/>
    <w:rsid w:val="007670F7"/>
    <w:rsid w:val="007B385C"/>
    <w:rsid w:val="007C6BE7"/>
    <w:rsid w:val="008115AB"/>
    <w:rsid w:val="0083208F"/>
    <w:rsid w:val="008335BF"/>
    <w:rsid w:val="00861912"/>
    <w:rsid w:val="00873769"/>
    <w:rsid w:val="008B5439"/>
    <w:rsid w:val="008B65ED"/>
    <w:rsid w:val="008B7308"/>
    <w:rsid w:val="008C4BE2"/>
    <w:rsid w:val="009652EC"/>
    <w:rsid w:val="009B3F4A"/>
    <w:rsid w:val="009B5AF9"/>
    <w:rsid w:val="00A13F14"/>
    <w:rsid w:val="00A15BD9"/>
    <w:rsid w:val="00A91999"/>
    <w:rsid w:val="00AB20D4"/>
    <w:rsid w:val="00AE2727"/>
    <w:rsid w:val="00AE4B03"/>
    <w:rsid w:val="00B15AA8"/>
    <w:rsid w:val="00B83DBC"/>
    <w:rsid w:val="00B90302"/>
    <w:rsid w:val="00B952B3"/>
    <w:rsid w:val="00BB7060"/>
    <w:rsid w:val="00BC06BF"/>
    <w:rsid w:val="00BF01F4"/>
    <w:rsid w:val="00C33420"/>
    <w:rsid w:val="00C3563C"/>
    <w:rsid w:val="00C9730B"/>
    <w:rsid w:val="00CF6DC9"/>
    <w:rsid w:val="00D33939"/>
    <w:rsid w:val="00D60726"/>
    <w:rsid w:val="00E05153"/>
    <w:rsid w:val="00E130EE"/>
    <w:rsid w:val="00E61304"/>
    <w:rsid w:val="00E776A0"/>
    <w:rsid w:val="00EA5419"/>
    <w:rsid w:val="00ED19AD"/>
    <w:rsid w:val="00F45A79"/>
    <w:rsid w:val="00F4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439"/>
  </w:style>
  <w:style w:type="paragraph" w:styleId="2">
    <w:name w:val="heading 2"/>
    <w:basedOn w:val="a"/>
    <w:link w:val="20"/>
    <w:qFormat/>
    <w:rsid w:val="002B58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F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6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65ED"/>
    <w:rPr>
      <w:rFonts w:ascii="Segoe UI" w:hAnsi="Segoe UI" w:cs="Segoe UI"/>
      <w:sz w:val="18"/>
      <w:szCs w:val="18"/>
    </w:rPr>
  </w:style>
  <w:style w:type="character" w:customStyle="1" w:styleId="21">
    <w:name w:val="Основной текст (2)_"/>
    <w:basedOn w:val="a0"/>
    <w:link w:val="22"/>
    <w:uiPriority w:val="99"/>
    <w:locked/>
    <w:rsid w:val="002B5883"/>
    <w:rPr>
      <w:rFonts w:ascii="Arial" w:hAnsi="Arial" w:cs="Arial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B5883"/>
    <w:pPr>
      <w:widowControl w:val="0"/>
      <w:shd w:val="clear" w:color="auto" w:fill="FFFFFF"/>
      <w:spacing w:after="0" w:line="274" w:lineRule="exact"/>
      <w:ind w:hanging="1180"/>
      <w:jc w:val="center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2B588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styleId="a6">
    <w:name w:val="Strong"/>
    <w:basedOn w:val="a0"/>
    <w:qFormat/>
    <w:rsid w:val="002B5883"/>
    <w:rPr>
      <w:b/>
      <w:bCs/>
    </w:rPr>
  </w:style>
  <w:style w:type="paragraph" w:styleId="a7">
    <w:name w:val="Normal (Web)"/>
    <w:basedOn w:val="a"/>
    <w:rsid w:val="002B5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8">
    <w:name w:val="Table Grid"/>
    <w:basedOn w:val="a1"/>
    <w:uiPriority w:val="39"/>
    <w:rsid w:val="00832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nhideWhenUsed/>
    <w:rsid w:val="00466374"/>
    <w:pPr>
      <w:widowControl w:val="0"/>
      <w:shd w:val="clear" w:color="auto" w:fill="FFFFFF"/>
      <w:spacing w:after="0" w:line="274" w:lineRule="exact"/>
    </w:pPr>
    <w:rPr>
      <w:rFonts w:ascii="Arial" w:eastAsia="Courier New" w:hAnsi="Arial" w:cs="Arial"/>
      <w:sz w:val="24"/>
      <w:szCs w:val="24"/>
      <w:lang w:val="uk-UA" w:eastAsia="ru-RU"/>
    </w:rPr>
  </w:style>
  <w:style w:type="character" w:customStyle="1" w:styleId="aa">
    <w:name w:val="Основной текст Знак"/>
    <w:basedOn w:val="a0"/>
    <w:link w:val="a9"/>
    <w:rsid w:val="00466374"/>
    <w:rPr>
      <w:rFonts w:ascii="Arial" w:eastAsia="Courier New" w:hAnsi="Arial" w:cs="Arial"/>
      <w:sz w:val="24"/>
      <w:szCs w:val="24"/>
      <w:shd w:val="clear" w:color="auto" w:fill="FFFFFF"/>
      <w:lang w:val="uk-UA" w:eastAsia="ru-RU"/>
    </w:rPr>
  </w:style>
  <w:style w:type="paragraph" w:styleId="ab">
    <w:name w:val="header"/>
    <w:basedOn w:val="a"/>
    <w:link w:val="ac"/>
    <w:uiPriority w:val="99"/>
    <w:unhideWhenUsed/>
    <w:rsid w:val="005B7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B70E8"/>
  </w:style>
  <w:style w:type="paragraph" w:styleId="ad">
    <w:name w:val="footer"/>
    <w:basedOn w:val="a"/>
    <w:link w:val="ae"/>
    <w:uiPriority w:val="99"/>
    <w:unhideWhenUsed/>
    <w:rsid w:val="005B7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B70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439"/>
  </w:style>
  <w:style w:type="paragraph" w:styleId="2">
    <w:name w:val="heading 2"/>
    <w:basedOn w:val="a"/>
    <w:link w:val="20"/>
    <w:qFormat/>
    <w:rsid w:val="002B58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F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6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65ED"/>
    <w:rPr>
      <w:rFonts w:ascii="Segoe UI" w:hAnsi="Segoe UI" w:cs="Segoe UI"/>
      <w:sz w:val="18"/>
      <w:szCs w:val="18"/>
    </w:rPr>
  </w:style>
  <w:style w:type="character" w:customStyle="1" w:styleId="21">
    <w:name w:val="Основной текст (2)_"/>
    <w:basedOn w:val="a0"/>
    <w:link w:val="22"/>
    <w:uiPriority w:val="99"/>
    <w:locked/>
    <w:rsid w:val="002B5883"/>
    <w:rPr>
      <w:rFonts w:ascii="Arial" w:hAnsi="Arial" w:cs="Arial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B5883"/>
    <w:pPr>
      <w:widowControl w:val="0"/>
      <w:shd w:val="clear" w:color="auto" w:fill="FFFFFF"/>
      <w:spacing w:after="0" w:line="274" w:lineRule="exact"/>
      <w:ind w:hanging="1180"/>
      <w:jc w:val="center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2B588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styleId="a6">
    <w:name w:val="Strong"/>
    <w:basedOn w:val="a0"/>
    <w:qFormat/>
    <w:rsid w:val="002B5883"/>
    <w:rPr>
      <w:b/>
      <w:bCs/>
    </w:rPr>
  </w:style>
  <w:style w:type="paragraph" w:styleId="a7">
    <w:name w:val="Normal (Web)"/>
    <w:basedOn w:val="a"/>
    <w:rsid w:val="002B5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8">
    <w:name w:val="Table Grid"/>
    <w:basedOn w:val="a1"/>
    <w:uiPriority w:val="39"/>
    <w:rsid w:val="00832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nhideWhenUsed/>
    <w:rsid w:val="00466374"/>
    <w:pPr>
      <w:widowControl w:val="0"/>
      <w:shd w:val="clear" w:color="auto" w:fill="FFFFFF"/>
      <w:spacing w:after="0" w:line="274" w:lineRule="exact"/>
    </w:pPr>
    <w:rPr>
      <w:rFonts w:ascii="Arial" w:eastAsia="Courier New" w:hAnsi="Arial" w:cs="Arial"/>
      <w:sz w:val="24"/>
      <w:szCs w:val="24"/>
      <w:lang w:val="uk-UA" w:eastAsia="ru-RU"/>
    </w:rPr>
  </w:style>
  <w:style w:type="character" w:customStyle="1" w:styleId="aa">
    <w:name w:val="Основной текст Знак"/>
    <w:basedOn w:val="a0"/>
    <w:link w:val="a9"/>
    <w:rsid w:val="00466374"/>
    <w:rPr>
      <w:rFonts w:ascii="Arial" w:eastAsia="Courier New" w:hAnsi="Arial" w:cs="Arial"/>
      <w:sz w:val="24"/>
      <w:szCs w:val="24"/>
      <w:shd w:val="clear" w:color="auto" w:fill="FFFFFF"/>
      <w:lang w:val="uk-UA" w:eastAsia="ru-RU"/>
    </w:rPr>
  </w:style>
  <w:style w:type="paragraph" w:styleId="ab">
    <w:name w:val="header"/>
    <w:basedOn w:val="a"/>
    <w:link w:val="ac"/>
    <w:uiPriority w:val="99"/>
    <w:unhideWhenUsed/>
    <w:rsid w:val="005B7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B70E8"/>
  </w:style>
  <w:style w:type="paragraph" w:styleId="ad">
    <w:name w:val="footer"/>
    <w:basedOn w:val="a"/>
    <w:link w:val="ae"/>
    <w:uiPriority w:val="99"/>
    <w:unhideWhenUsed/>
    <w:rsid w:val="005B7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B7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1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4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9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FC4BD-8275-40D2-AE7C-1BA4F2886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1692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Stasik</dc:creator>
  <cp:keywords/>
  <dc:description/>
  <cp:lastModifiedBy>NikIrbiS</cp:lastModifiedBy>
  <cp:revision>6</cp:revision>
  <cp:lastPrinted>2019-01-29T09:00:00Z</cp:lastPrinted>
  <dcterms:created xsi:type="dcterms:W3CDTF">2023-12-11T11:39:00Z</dcterms:created>
  <dcterms:modified xsi:type="dcterms:W3CDTF">2023-12-19T16:48:00Z</dcterms:modified>
</cp:coreProperties>
</file>