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75E" w:rsidRPr="005C475E" w:rsidRDefault="005C475E" w:rsidP="005C475E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C475E">
        <w:rPr>
          <w:rFonts w:ascii="Times New Roman" w:hAnsi="Times New Roman" w:cs="Times New Roman"/>
          <w:noProof/>
          <w:kern w:val="2"/>
          <w:sz w:val="28"/>
          <w:szCs w:val="28"/>
          <w:lang w:val="uk-UA" w:eastAsia="uk-UA"/>
        </w:rPr>
        <w:drawing>
          <wp:inline distT="0" distB="0" distL="0" distR="0" wp14:anchorId="69C73233" wp14:editId="19DDB675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75E" w:rsidRPr="005C475E" w:rsidRDefault="005C475E" w:rsidP="005C475E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C475E">
        <w:rPr>
          <w:rFonts w:ascii="Times New Roman" w:hAnsi="Times New Roman" w:cs="Times New Roman"/>
          <w:kern w:val="2"/>
          <w:sz w:val="28"/>
          <w:szCs w:val="28"/>
        </w:rPr>
        <w:t>УКРАЇНА</w:t>
      </w:r>
    </w:p>
    <w:p w:rsidR="005C475E" w:rsidRPr="005C475E" w:rsidRDefault="005C475E" w:rsidP="005C475E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C475E">
        <w:rPr>
          <w:rFonts w:ascii="Times New Roman" w:hAnsi="Times New Roman" w:cs="Times New Roman"/>
          <w:kern w:val="2"/>
          <w:sz w:val="28"/>
          <w:szCs w:val="28"/>
        </w:rPr>
        <w:t>МІСЦЕВЕ САМОВРЯДУВАННЯ</w:t>
      </w:r>
    </w:p>
    <w:p w:rsidR="005C475E" w:rsidRPr="005C475E" w:rsidRDefault="005C475E" w:rsidP="005C475E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C475E">
        <w:rPr>
          <w:rFonts w:ascii="Times New Roman" w:hAnsi="Times New Roman" w:cs="Times New Roman"/>
          <w:kern w:val="2"/>
          <w:sz w:val="28"/>
          <w:szCs w:val="28"/>
        </w:rPr>
        <w:t>ЧЕРВОНОГРИГОРІВСЬКА СЕЛИЩНА РАДА</w:t>
      </w:r>
      <w:r w:rsidRPr="005C475E">
        <w:rPr>
          <w:rFonts w:ascii="Times New Roman" w:hAnsi="Times New Roman" w:cs="Times New Roman"/>
          <w:kern w:val="2"/>
          <w:sz w:val="28"/>
          <w:szCs w:val="28"/>
        </w:rPr>
        <w:br/>
        <w:t>НІКОПОЛЬСЬКОГО РАЙОНУ ДНІПРОПЕТРОВСЬКОЇ ОБЛАСТІ</w:t>
      </w:r>
    </w:p>
    <w:p w:rsidR="005C475E" w:rsidRPr="005C475E" w:rsidRDefault="005C475E" w:rsidP="005C475E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C475E">
        <w:rPr>
          <w:rFonts w:ascii="Times New Roman" w:hAnsi="Times New Roman" w:cs="Times New Roman"/>
          <w:kern w:val="2"/>
          <w:sz w:val="28"/>
          <w:szCs w:val="28"/>
        </w:rPr>
        <w:t>ВОСЬМОГО СКЛИКАННЯ</w:t>
      </w:r>
    </w:p>
    <w:p w:rsidR="005C475E" w:rsidRPr="005C475E" w:rsidRDefault="005C475E" w:rsidP="005C475E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5C475E">
        <w:rPr>
          <w:rFonts w:ascii="Times New Roman" w:hAnsi="Times New Roman" w:cs="Times New Roman"/>
          <w:kern w:val="2"/>
          <w:sz w:val="28"/>
          <w:szCs w:val="28"/>
          <w:lang w:val="uk-UA"/>
        </w:rPr>
        <w:t>ЧОТИРНАДЦЯТА</w:t>
      </w:r>
      <w:r w:rsidRPr="005C475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4D07">
        <w:rPr>
          <w:rFonts w:ascii="Times New Roman" w:hAnsi="Times New Roman" w:cs="Times New Roman"/>
          <w:kern w:val="2"/>
          <w:sz w:val="28"/>
          <w:szCs w:val="28"/>
          <w:lang w:val="uk-UA"/>
        </w:rPr>
        <w:t>ПОЗА</w:t>
      </w:r>
      <w:r w:rsidRPr="005C475E">
        <w:rPr>
          <w:rFonts w:ascii="Times New Roman" w:hAnsi="Times New Roman" w:cs="Times New Roman"/>
          <w:kern w:val="2"/>
          <w:sz w:val="28"/>
          <w:szCs w:val="28"/>
        </w:rPr>
        <w:t>ЧЕРГОВА СЕСІЯ</w:t>
      </w:r>
    </w:p>
    <w:p w:rsidR="005C475E" w:rsidRPr="005C475E" w:rsidRDefault="00B55749" w:rsidP="005C475E">
      <w:pPr>
        <w:spacing w:after="0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hAnsi="Times New Roman" w:cs="Times New Roman"/>
          <w:noProof/>
          <w:kern w:val="2"/>
          <w:sz w:val="28"/>
          <w:szCs w:val="28"/>
        </w:rPr>
        <w:pict>
          <v:line id="Прямая соединительная линия 4" o:spid="_x0000_s1027" style="position:absolute;left:0;text-align:left;flip:x;z-index:251658240;visibility:visible;mso-wrap-distance-top:-3e-5mm;mso-wrap-distance-bottom:-3e-5mm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" strokeweight="4.5pt">
            <v:stroke linestyle="thinThick"/>
          </v:line>
        </w:pict>
      </w:r>
    </w:p>
    <w:p w:rsidR="005C475E" w:rsidRPr="005C475E" w:rsidRDefault="005C475E" w:rsidP="005C475E">
      <w:pPr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proofErr w:type="gramStart"/>
      <w:r w:rsidRPr="005C475E">
        <w:rPr>
          <w:rFonts w:ascii="Times New Roman" w:hAnsi="Times New Roman" w:cs="Times New Roman"/>
          <w:b/>
          <w:kern w:val="2"/>
          <w:sz w:val="28"/>
          <w:szCs w:val="28"/>
        </w:rPr>
        <w:t>Р</w:t>
      </w:r>
      <w:proofErr w:type="gramEnd"/>
      <w:r w:rsidRPr="005C475E">
        <w:rPr>
          <w:rFonts w:ascii="Times New Roman" w:hAnsi="Times New Roman" w:cs="Times New Roman"/>
          <w:b/>
          <w:kern w:val="2"/>
          <w:sz w:val="28"/>
          <w:szCs w:val="28"/>
        </w:rPr>
        <w:t>ІШЕННЯ</w:t>
      </w:r>
    </w:p>
    <w:p w:rsidR="005C475E" w:rsidRPr="005C475E" w:rsidRDefault="005C475E" w:rsidP="005C475E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:lang w:val="uk-UA"/>
        </w:rPr>
      </w:pPr>
      <w:r w:rsidRPr="005C475E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від 17 грудня 2021 року № </w:t>
      </w:r>
      <w:r w:rsidR="00B55749">
        <w:rPr>
          <w:rFonts w:ascii="Times New Roman" w:hAnsi="Times New Roman" w:cs="Times New Roman"/>
          <w:kern w:val="2"/>
          <w:sz w:val="28"/>
          <w:szCs w:val="28"/>
          <w:lang w:val="uk-UA"/>
        </w:rPr>
        <w:t>903</w:t>
      </w:r>
      <w:r w:rsidRPr="005C475E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</w:t>
      </w:r>
      <w:r w:rsidR="00B55749">
        <w:rPr>
          <w:rFonts w:ascii="Times New Roman" w:hAnsi="Times New Roman" w:cs="Times New Roman"/>
          <w:kern w:val="2"/>
          <w:sz w:val="28"/>
          <w:szCs w:val="28"/>
          <w:lang w:val="uk-UA"/>
        </w:rPr>
        <w:t>–</w:t>
      </w:r>
      <w:r w:rsidRPr="005C475E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14/</w:t>
      </w:r>
      <w:r w:rsidRPr="005C475E">
        <w:rPr>
          <w:rFonts w:ascii="Times New Roman" w:hAnsi="Times New Roman" w:cs="Times New Roman"/>
          <w:kern w:val="2"/>
          <w:sz w:val="28"/>
          <w:szCs w:val="28"/>
          <w:lang w:val="en-US"/>
        </w:rPr>
        <w:t>V</w:t>
      </w:r>
      <w:r w:rsidRPr="005C475E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ІІІ </w:t>
      </w:r>
    </w:p>
    <w:p w:rsidR="00DB2ABF" w:rsidRDefault="00DB2ABF" w:rsidP="00DB2ABF">
      <w:pPr>
        <w:spacing w:after="0"/>
        <w:jc w:val="center"/>
        <w:rPr>
          <w:sz w:val="27"/>
          <w:szCs w:val="27"/>
          <w:lang w:val="uk-UA"/>
        </w:rPr>
      </w:pPr>
    </w:p>
    <w:p w:rsidR="00F36544" w:rsidRPr="005C475E" w:rsidRDefault="00F36544" w:rsidP="005C47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475E">
        <w:rPr>
          <w:rFonts w:ascii="Times New Roman" w:hAnsi="Times New Roman" w:cs="Times New Roman"/>
          <w:sz w:val="28"/>
          <w:szCs w:val="28"/>
        </w:rPr>
        <w:t xml:space="preserve">Про </w:t>
      </w:r>
      <w:r w:rsidR="005C475E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Pr="005C475E">
        <w:rPr>
          <w:rFonts w:ascii="Times New Roman" w:hAnsi="Times New Roman" w:cs="Times New Roman"/>
          <w:sz w:val="28"/>
          <w:szCs w:val="28"/>
        </w:rPr>
        <w:t>атвердження</w:t>
      </w:r>
      <w:proofErr w:type="spellEnd"/>
      <w:r w:rsidRPr="005C47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75E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5C47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75E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Pr="005C475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C475E">
        <w:rPr>
          <w:rFonts w:ascii="Times New Roman" w:hAnsi="Times New Roman" w:cs="Times New Roman"/>
          <w:sz w:val="28"/>
          <w:szCs w:val="28"/>
        </w:rPr>
        <w:t>відчуження</w:t>
      </w:r>
      <w:proofErr w:type="spellEnd"/>
      <w:r w:rsidRPr="005C475E">
        <w:rPr>
          <w:rFonts w:ascii="Times New Roman" w:hAnsi="Times New Roman" w:cs="Times New Roman"/>
          <w:sz w:val="28"/>
          <w:szCs w:val="28"/>
        </w:rPr>
        <w:t>)</w:t>
      </w:r>
      <w:r w:rsidR="005C475E" w:rsidRPr="005C47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475E">
        <w:rPr>
          <w:rFonts w:ascii="Times New Roman" w:hAnsi="Times New Roman" w:cs="Times New Roman"/>
          <w:sz w:val="28"/>
          <w:szCs w:val="28"/>
        </w:rPr>
        <w:t>майна</w:t>
      </w:r>
      <w:r w:rsidR="005C475E" w:rsidRPr="005C475E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proofErr w:type="spellStart"/>
      <w:r w:rsidRPr="005C475E">
        <w:rPr>
          <w:rFonts w:ascii="Times New Roman" w:hAnsi="Times New Roman" w:cs="Times New Roman"/>
          <w:sz w:val="28"/>
          <w:szCs w:val="28"/>
        </w:rPr>
        <w:t>омунальної</w:t>
      </w:r>
      <w:proofErr w:type="spellEnd"/>
      <w:r w:rsidRPr="005C47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75E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5C475E">
        <w:rPr>
          <w:rFonts w:ascii="Times New Roman" w:hAnsi="Times New Roman" w:cs="Times New Roman"/>
          <w:sz w:val="28"/>
          <w:szCs w:val="28"/>
        </w:rPr>
        <w:t xml:space="preserve"> </w:t>
      </w:r>
      <w:r w:rsidRPr="005C475E">
        <w:rPr>
          <w:rFonts w:ascii="Times New Roman" w:hAnsi="Times New Roman" w:cs="Times New Roman"/>
          <w:sz w:val="28"/>
          <w:szCs w:val="28"/>
          <w:lang w:val="uk-UA"/>
        </w:rPr>
        <w:t>Червоногригорівської</w:t>
      </w:r>
      <w:r w:rsidR="005C47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475E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proofErr w:type="gramStart"/>
      <w:r w:rsidR="00455743" w:rsidRPr="005C475E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 w:rsidR="00455743" w:rsidRPr="005C47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475E">
        <w:rPr>
          <w:rFonts w:ascii="Times New Roman" w:hAnsi="Times New Roman" w:cs="Times New Roman"/>
          <w:sz w:val="28"/>
          <w:szCs w:val="28"/>
          <w:lang w:val="uk-UA"/>
        </w:rPr>
        <w:t>на 2022-2025 роки</w:t>
      </w:r>
    </w:p>
    <w:p w:rsidR="00455743" w:rsidRPr="00F36544" w:rsidRDefault="00455743" w:rsidP="005C475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475E" w:rsidRDefault="005C475E" w:rsidP="005C475E">
      <w:pPr>
        <w:tabs>
          <w:tab w:val="left" w:pos="232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F36544" w:rsidRPr="00F36544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="00F36544" w:rsidRPr="00F36544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="00F36544" w:rsidRPr="00F3654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F36544" w:rsidRPr="00F36544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F36544" w:rsidRPr="00F36544">
        <w:rPr>
          <w:rFonts w:ascii="Times New Roman" w:hAnsi="Times New Roman" w:cs="Times New Roman"/>
          <w:sz w:val="28"/>
          <w:szCs w:val="28"/>
        </w:rPr>
        <w:t>приватизацію</w:t>
      </w:r>
      <w:proofErr w:type="spellEnd"/>
      <w:r w:rsidR="00F36544" w:rsidRPr="00F36544">
        <w:rPr>
          <w:rFonts w:ascii="Times New Roman" w:hAnsi="Times New Roman" w:cs="Times New Roman"/>
          <w:sz w:val="28"/>
          <w:szCs w:val="28"/>
        </w:rPr>
        <w:t xml:space="preserve"> державного і </w:t>
      </w:r>
      <w:proofErr w:type="spellStart"/>
      <w:r w:rsidR="00F36544" w:rsidRPr="00F36544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="00F36544" w:rsidRPr="00F36544">
        <w:rPr>
          <w:rFonts w:ascii="Times New Roman" w:hAnsi="Times New Roman" w:cs="Times New Roman"/>
          <w:sz w:val="28"/>
          <w:szCs w:val="28"/>
        </w:rPr>
        <w:t xml:space="preserve"> майна», п.п. </w:t>
      </w:r>
      <w:r w:rsidR="00455743">
        <w:rPr>
          <w:rFonts w:ascii="Times New Roman" w:hAnsi="Times New Roman" w:cs="Times New Roman"/>
          <w:sz w:val="28"/>
          <w:szCs w:val="28"/>
          <w:lang w:val="uk-UA"/>
        </w:rPr>
        <w:t xml:space="preserve">30 </w:t>
      </w:r>
      <w:r w:rsidR="00F36544" w:rsidRPr="00F36544">
        <w:rPr>
          <w:rFonts w:ascii="Times New Roman" w:hAnsi="Times New Roman" w:cs="Times New Roman"/>
          <w:sz w:val="28"/>
          <w:szCs w:val="28"/>
        </w:rPr>
        <w:t xml:space="preserve">п. 1 ст. 26 Закону </w:t>
      </w:r>
      <w:proofErr w:type="spellStart"/>
      <w:r w:rsidR="00F36544" w:rsidRPr="00F3654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F36544" w:rsidRPr="00F36544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 w:rsidR="00F36544" w:rsidRPr="00F3654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F36544" w:rsidRPr="00F36544">
        <w:rPr>
          <w:rFonts w:ascii="Times New Roman" w:hAnsi="Times New Roman" w:cs="Times New Roman"/>
          <w:sz w:val="28"/>
          <w:szCs w:val="28"/>
        </w:rPr>
        <w:t>іс</w:t>
      </w:r>
      <w:r>
        <w:rPr>
          <w:rFonts w:ascii="Times New Roman" w:hAnsi="Times New Roman" w:cs="Times New Roman"/>
          <w:sz w:val="28"/>
          <w:szCs w:val="28"/>
        </w:rPr>
        <w:t>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  <w:r w:rsidR="00455743">
        <w:rPr>
          <w:rFonts w:ascii="Times New Roman" w:hAnsi="Times New Roman" w:cs="Times New Roman"/>
          <w:sz w:val="28"/>
          <w:szCs w:val="28"/>
          <w:lang w:val="uk-UA"/>
        </w:rPr>
        <w:t xml:space="preserve"> селищна </w:t>
      </w:r>
      <w:r w:rsidR="00F36544" w:rsidRPr="00F36544">
        <w:rPr>
          <w:rFonts w:ascii="Times New Roman" w:hAnsi="Times New Roman" w:cs="Times New Roman"/>
          <w:sz w:val="28"/>
          <w:szCs w:val="28"/>
        </w:rPr>
        <w:t>рада</w:t>
      </w:r>
    </w:p>
    <w:p w:rsidR="005C475E" w:rsidRDefault="005C475E" w:rsidP="005C475E">
      <w:pPr>
        <w:tabs>
          <w:tab w:val="left" w:pos="232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743" w:rsidRPr="005C475E" w:rsidRDefault="00F36544" w:rsidP="005C475E">
      <w:pPr>
        <w:tabs>
          <w:tab w:val="left" w:pos="232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475E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55743" w:rsidRPr="00455743" w:rsidRDefault="00455743" w:rsidP="005C475E">
      <w:pPr>
        <w:tabs>
          <w:tab w:val="left" w:pos="232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743" w:rsidRDefault="005C475E" w:rsidP="005C475E">
      <w:pPr>
        <w:tabs>
          <w:tab w:val="left" w:pos="232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36544" w:rsidRPr="00F36544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F36544" w:rsidRPr="00F36544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="00F36544" w:rsidRPr="00F365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6544" w:rsidRPr="00F36544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 w:rsidR="00F36544" w:rsidRPr="00F365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6544" w:rsidRPr="00F36544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F36544" w:rsidRPr="00F3654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36544" w:rsidRPr="00F36544">
        <w:rPr>
          <w:rFonts w:ascii="Times New Roman" w:hAnsi="Times New Roman" w:cs="Times New Roman"/>
          <w:sz w:val="28"/>
          <w:szCs w:val="28"/>
        </w:rPr>
        <w:t>відчуження</w:t>
      </w:r>
      <w:proofErr w:type="spellEnd"/>
      <w:r w:rsidR="00F36544" w:rsidRPr="00F36544">
        <w:rPr>
          <w:rFonts w:ascii="Times New Roman" w:hAnsi="Times New Roman" w:cs="Times New Roman"/>
          <w:sz w:val="28"/>
          <w:szCs w:val="28"/>
        </w:rPr>
        <w:t xml:space="preserve">) майна </w:t>
      </w:r>
      <w:proofErr w:type="spellStart"/>
      <w:r w:rsidR="00F36544" w:rsidRPr="00F36544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F36544" w:rsidRPr="00F365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6544" w:rsidRPr="00F36544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F36544" w:rsidRPr="00F36544">
        <w:rPr>
          <w:rFonts w:ascii="Times New Roman" w:hAnsi="Times New Roman" w:cs="Times New Roman"/>
          <w:sz w:val="28"/>
          <w:szCs w:val="28"/>
        </w:rPr>
        <w:t xml:space="preserve"> </w:t>
      </w:r>
      <w:r w:rsidR="00455743">
        <w:rPr>
          <w:rFonts w:ascii="Times New Roman" w:hAnsi="Times New Roman" w:cs="Times New Roman"/>
          <w:sz w:val="28"/>
          <w:szCs w:val="28"/>
          <w:lang w:val="uk-UA"/>
        </w:rPr>
        <w:t>Червоно</w:t>
      </w:r>
      <w:r w:rsidR="00614F85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455743">
        <w:rPr>
          <w:rFonts w:ascii="Times New Roman" w:hAnsi="Times New Roman" w:cs="Times New Roman"/>
          <w:sz w:val="28"/>
          <w:szCs w:val="28"/>
          <w:lang w:val="uk-UA"/>
        </w:rPr>
        <w:t xml:space="preserve">игорівської селищної </w:t>
      </w:r>
      <w:proofErr w:type="gramStart"/>
      <w:r w:rsidR="00455743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 w:rsidR="004557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F36544" w:rsidRPr="00F3654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6544" w:rsidRPr="00F36544">
        <w:rPr>
          <w:rFonts w:ascii="Times New Roman" w:hAnsi="Times New Roman" w:cs="Times New Roman"/>
          <w:sz w:val="28"/>
          <w:szCs w:val="28"/>
        </w:rPr>
        <w:t>-2025 роки (</w:t>
      </w:r>
      <w:r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F36544" w:rsidRPr="00F36544">
        <w:rPr>
          <w:rFonts w:ascii="Times New Roman" w:hAnsi="Times New Roman" w:cs="Times New Roman"/>
          <w:sz w:val="28"/>
          <w:szCs w:val="28"/>
        </w:rPr>
        <w:t>).</w:t>
      </w:r>
    </w:p>
    <w:p w:rsidR="00455743" w:rsidRDefault="00F36544" w:rsidP="005C475E">
      <w:pPr>
        <w:tabs>
          <w:tab w:val="left" w:pos="232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65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743" w:rsidRDefault="005C475E" w:rsidP="005C475E">
      <w:pPr>
        <w:tabs>
          <w:tab w:val="left" w:pos="232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55743" w:rsidRPr="00614F85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5743" w:rsidRPr="00455743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виконання Програми покласти на орган приватизації - </w:t>
      </w:r>
      <w:r w:rsidR="00455743">
        <w:rPr>
          <w:rFonts w:ascii="Times New Roman" w:hAnsi="Times New Roman" w:cs="Times New Roman"/>
          <w:sz w:val="28"/>
          <w:szCs w:val="28"/>
          <w:lang w:val="uk-UA"/>
        </w:rPr>
        <w:t xml:space="preserve"> виконком Червоногригорівської селищної ради </w:t>
      </w:r>
      <w:r w:rsidR="00455743" w:rsidRPr="00455743">
        <w:rPr>
          <w:rFonts w:ascii="Times New Roman" w:hAnsi="Times New Roman" w:cs="Times New Roman"/>
          <w:sz w:val="28"/>
          <w:szCs w:val="28"/>
          <w:lang w:val="uk-UA"/>
        </w:rPr>
        <w:t xml:space="preserve">в межах компетенції у відповідності до Закону України «Про місцеве самоврядування в Україні», нормативно-правових актів </w:t>
      </w:r>
      <w:r w:rsidR="00455743">
        <w:rPr>
          <w:rFonts w:ascii="Times New Roman" w:hAnsi="Times New Roman" w:cs="Times New Roman"/>
          <w:sz w:val="28"/>
          <w:szCs w:val="28"/>
          <w:lang w:val="uk-UA"/>
        </w:rPr>
        <w:t>селищної ради.</w:t>
      </w:r>
    </w:p>
    <w:p w:rsidR="00614F85" w:rsidRDefault="00614F85" w:rsidP="005C475E">
      <w:pPr>
        <w:tabs>
          <w:tab w:val="left" w:pos="232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4F85" w:rsidRDefault="005C475E" w:rsidP="005C475E">
      <w:pPr>
        <w:tabs>
          <w:tab w:val="left" w:pos="232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614F85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4F85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</w:t>
      </w:r>
      <w:r w:rsidR="00614F85" w:rsidRPr="00614F8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614F85" w:rsidRPr="00090AF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614F85" w:rsidRPr="005C47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</w:t>
      </w:r>
      <w:r w:rsidR="00614F85" w:rsidRPr="00614F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питань комунальної власності житлово-комунального господарства</w:t>
      </w:r>
      <w:r w:rsidR="00614F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614F85" w:rsidRDefault="00614F85" w:rsidP="005C475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4F85" w:rsidRDefault="00614F85" w:rsidP="005C475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55749" w:rsidRDefault="00B55749" w:rsidP="005C475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55749" w:rsidRDefault="00B55749" w:rsidP="00B55749">
      <w:pPr>
        <w:tabs>
          <w:tab w:val="left" w:pos="414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Олександр ПРОКОПЕНКО</w:t>
      </w:r>
    </w:p>
    <w:p w:rsidR="00B55749" w:rsidRDefault="00B55749" w:rsidP="00B55749">
      <w:pPr>
        <w:tabs>
          <w:tab w:val="left" w:pos="414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5749" w:rsidRDefault="00B55749" w:rsidP="00B55749">
      <w:pPr>
        <w:tabs>
          <w:tab w:val="left" w:pos="414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5749" w:rsidRDefault="00B55749" w:rsidP="00B55749">
      <w:pPr>
        <w:tabs>
          <w:tab w:val="left" w:pos="414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4B98" w:rsidRPr="005C475E" w:rsidRDefault="005C475E" w:rsidP="005C475E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</w:t>
      </w:r>
      <w:r w:rsidR="00694B98" w:rsidRPr="005C475E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694B98" w:rsidRPr="005C475E" w:rsidRDefault="005C475E" w:rsidP="005C475E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Р</w:t>
      </w:r>
      <w:r w:rsidR="00694B98" w:rsidRPr="005C475E">
        <w:rPr>
          <w:rFonts w:ascii="Times New Roman" w:hAnsi="Times New Roman" w:cs="Times New Roman"/>
          <w:sz w:val="28"/>
          <w:szCs w:val="28"/>
          <w:lang w:val="uk-UA"/>
        </w:rPr>
        <w:t>ішення Червоногригорівської</w:t>
      </w:r>
    </w:p>
    <w:p w:rsidR="005C475E" w:rsidRDefault="005C475E" w:rsidP="005C475E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694B98" w:rsidRPr="005C475E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</w:p>
    <w:p w:rsidR="00694B98" w:rsidRDefault="005C475E" w:rsidP="005C475E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в</w:t>
      </w:r>
      <w:r w:rsidR="00694B98" w:rsidRPr="005C475E">
        <w:rPr>
          <w:rFonts w:ascii="Times New Roman" w:hAnsi="Times New Roman" w:cs="Times New Roman"/>
          <w:sz w:val="28"/>
          <w:szCs w:val="28"/>
          <w:lang w:val="uk-UA"/>
        </w:rPr>
        <w:t xml:space="preserve">ід </w:t>
      </w:r>
      <w:r>
        <w:rPr>
          <w:rFonts w:ascii="Times New Roman" w:hAnsi="Times New Roman" w:cs="Times New Roman"/>
          <w:sz w:val="28"/>
          <w:szCs w:val="28"/>
          <w:lang w:val="uk-UA"/>
        </w:rPr>
        <w:t>17 грудня 2021 року</w:t>
      </w:r>
    </w:p>
    <w:p w:rsidR="005C475E" w:rsidRPr="005C475E" w:rsidRDefault="005C475E" w:rsidP="005C475E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№ </w:t>
      </w:r>
      <w:r w:rsidR="00B55749">
        <w:rPr>
          <w:rFonts w:ascii="Times New Roman" w:hAnsi="Times New Roman" w:cs="Times New Roman"/>
          <w:sz w:val="28"/>
          <w:szCs w:val="28"/>
          <w:lang w:val="uk-UA"/>
        </w:rPr>
        <w:t>903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5749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4/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</w:t>
      </w:r>
    </w:p>
    <w:p w:rsidR="007E55A3" w:rsidRDefault="007E55A3" w:rsidP="00614F85">
      <w:pPr>
        <w:tabs>
          <w:tab w:val="left" w:pos="1455"/>
        </w:tabs>
        <w:jc w:val="center"/>
        <w:rPr>
          <w:lang w:val="uk-UA"/>
        </w:rPr>
      </w:pPr>
    </w:p>
    <w:p w:rsidR="007E55A3" w:rsidRDefault="007E55A3" w:rsidP="00614F85">
      <w:pPr>
        <w:tabs>
          <w:tab w:val="left" w:pos="1455"/>
        </w:tabs>
        <w:jc w:val="center"/>
        <w:rPr>
          <w:lang w:val="uk-UA"/>
        </w:rPr>
      </w:pPr>
    </w:p>
    <w:p w:rsidR="007E55A3" w:rsidRDefault="007E55A3" w:rsidP="00614F85">
      <w:pPr>
        <w:tabs>
          <w:tab w:val="left" w:pos="1455"/>
        </w:tabs>
        <w:jc w:val="center"/>
        <w:rPr>
          <w:lang w:val="uk-UA"/>
        </w:rPr>
      </w:pPr>
    </w:p>
    <w:p w:rsidR="005C475E" w:rsidRDefault="005C475E" w:rsidP="00614F85">
      <w:pPr>
        <w:tabs>
          <w:tab w:val="left" w:pos="1455"/>
        </w:tabs>
        <w:jc w:val="center"/>
        <w:rPr>
          <w:lang w:val="uk-UA"/>
        </w:rPr>
      </w:pPr>
    </w:p>
    <w:p w:rsidR="005C475E" w:rsidRDefault="005C475E" w:rsidP="00614F85">
      <w:pPr>
        <w:tabs>
          <w:tab w:val="left" w:pos="1455"/>
        </w:tabs>
        <w:jc w:val="center"/>
        <w:rPr>
          <w:lang w:val="uk-UA"/>
        </w:rPr>
      </w:pPr>
    </w:p>
    <w:p w:rsidR="007E55A3" w:rsidRDefault="007E55A3" w:rsidP="00614F85">
      <w:pPr>
        <w:tabs>
          <w:tab w:val="left" w:pos="1455"/>
        </w:tabs>
        <w:jc w:val="center"/>
        <w:rPr>
          <w:lang w:val="uk-UA"/>
        </w:rPr>
      </w:pPr>
    </w:p>
    <w:p w:rsidR="007E55A3" w:rsidRPr="005C475E" w:rsidRDefault="001A5620" w:rsidP="00614F85">
      <w:pPr>
        <w:tabs>
          <w:tab w:val="left" w:pos="1455"/>
        </w:tabs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5C475E">
        <w:rPr>
          <w:rFonts w:ascii="Times New Roman" w:hAnsi="Times New Roman" w:cs="Times New Roman"/>
          <w:b/>
          <w:sz w:val="56"/>
          <w:szCs w:val="56"/>
        </w:rPr>
        <w:t>ПРОГРАМА</w:t>
      </w:r>
    </w:p>
    <w:p w:rsidR="007E55A3" w:rsidRPr="005C475E" w:rsidRDefault="001A5620" w:rsidP="00614F85">
      <w:pPr>
        <w:tabs>
          <w:tab w:val="left" w:pos="1455"/>
        </w:tabs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5C475E">
        <w:rPr>
          <w:rFonts w:ascii="Times New Roman" w:hAnsi="Times New Roman" w:cs="Times New Roman"/>
          <w:b/>
        </w:rPr>
        <w:t xml:space="preserve"> </w:t>
      </w:r>
      <w:proofErr w:type="spellStart"/>
      <w:r w:rsidRPr="005C475E">
        <w:rPr>
          <w:rFonts w:ascii="Times New Roman" w:hAnsi="Times New Roman" w:cs="Times New Roman"/>
          <w:b/>
          <w:sz w:val="36"/>
          <w:szCs w:val="36"/>
        </w:rPr>
        <w:t>приватизації</w:t>
      </w:r>
      <w:proofErr w:type="spellEnd"/>
      <w:r w:rsidRPr="005C475E">
        <w:rPr>
          <w:rFonts w:ascii="Times New Roman" w:hAnsi="Times New Roman" w:cs="Times New Roman"/>
          <w:b/>
          <w:sz w:val="36"/>
          <w:szCs w:val="36"/>
        </w:rPr>
        <w:t xml:space="preserve"> (</w:t>
      </w:r>
      <w:proofErr w:type="spellStart"/>
      <w:r w:rsidRPr="005C475E">
        <w:rPr>
          <w:rFonts w:ascii="Times New Roman" w:hAnsi="Times New Roman" w:cs="Times New Roman"/>
          <w:b/>
          <w:sz w:val="36"/>
          <w:szCs w:val="36"/>
        </w:rPr>
        <w:t>відчуження</w:t>
      </w:r>
      <w:proofErr w:type="spellEnd"/>
      <w:r w:rsidRPr="005C475E">
        <w:rPr>
          <w:rFonts w:ascii="Times New Roman" w:hAnsi="Times New Roman" w:cs="Times New Roman"/>
          <w:b/>
          <w:sz w:val="36"/>
          <w:szCs w:val="36"/>
        </w:rPr>
        <w:t xml:space="preserve">) майна </w:t>
      </w:r>
      <w:proofErr w:type="spellStart"/>
      <w:r w:rsidRPr="005C475E">
        <w:rPr>
          <w:rFonts w:ascii="Times New Roman" w:hAnsi="Times New Roman" w:cs="Times New Roman"/>
          <w:b/>
          <w:sz w:val="36"/>
          <w:szCs w:val="36"/>
        </w:rPr>
        <w:t>комунальної</w:t>
      </w:r>
      <w:proofErr w:type="spellEnd"/>
      <w:r w:rsidRPr="005C475E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5C475E">
        <w:rPr>
          <w:rFonts w:ascii="Times New Roman" w:hAnsi="Times New Roman" w:cs="Times New Roman"/>
          <w:b/>
          <w:sz w:val="36"/>
          <w:szCs w:val="36"/>
        </w:rPr>
        <w:t>власності</w:t>
      </w:r>
      <w:proofErr w:type="spellEnd"/>
      <w:r w:rsidRPr="005C475E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7E55A3" w:rsidRDefault="007E55A3" w:rsidP="00614F85">
      <w:pPr>
        <w:tabs>
          <w:tab w:val="left" w:pos="1455"/>
        </w:tabs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5C475E">
        <w:rPr>
          <w:rFonts w:ascii="Times New Roman" w:hAnsi="Times New Roman" w:cs="Times New Roman"/>
          <w:b/>
          <w:sz w:val="36"/>
          <w:szCs w:val="36"/>
          <w:lang w:val="uk-UA"/>
        </w:rPr>
        <w:t>Червоногригорівської селищної ради на 2022-2025 роки</w:t>
      </w:r>
    </w:p>
    <w:p w:rsidR="007E55A3" w:rsidRPr="007E55A3" w:rsidRDefault="007E55A3" w:rsidP="007E55A3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7E55A3" w:rsidRPr="007E55A3" w:rsidRDefault="007E55A3" w:rsidP="007E55A3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7E55A3" w:rsidRPr="007E55A3" w:rsidRDefault="007E55A3" w:rsidP="007E55A3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7E55A3" w:rsidRPr="007E55A3" w:rsidRDefault="007E55A3" w:rsidP="007E55A3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7E55A3" w:rsidRPr="007E55A3" w:rsidRDefault="007E55A3" w:rsidP="007E55A3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7E55A3" w:rsidRPr="007E55A3" w:rsidRDefault="007E55A3" w:rsidP="007E55A3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7E55A3" w:rsidRDefault="007E55A3" w:rsidP="007E55A3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5C475E" w:rsidRDefault="005C475E" w:rsidP="007E55A3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5C475E" w:rsidRDefault="005C475E" w:rsidP="007E55A3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7E55A3" w:rsidRDefault="007E55A3" w:rsidP="007E55A3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7E55A3" w:rsidRDefault="007E55A3" w:rsidP="007E55A3">
      <w:pPr>
        <w:tabs>
          <w:tab w:val="left" w:pos="325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7E55A3">
        <w:rPr>
          <w:rFonts w:ascii="Times New Roman" w:hAnsi="Times New Roman" w:cs="Times New Roman"/>
          <w:sz w:val="28"/>
          <w:szCs w:val="28"/>
          <w:lang w:val="uk-UA"/>
        </w:rPr>
        <w:t>мт</w:t>
      </w:r>
      <w:r w:rsidR="005C47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55A3">
        <w:rPr>
          <w:rFonts w:ascii="Times New Roman" w:hAnsi="Times New Roman" w:cs="Times New Roman"/>
          <w:sz w:val="28"/>
          <w:szCs w:val="28"/>
          <w:lang w:val="uk-UA"/>
        </w:rPr>
        <w:t>Червоногригорівка</w:t>
      </w:r>
    </w:p>
    <w:p w:rsidR="007E55A3" w:rsidRDefault="007E55A3" w:rsidP="007E55A3">
      <w:pPr>
        <w:tabs>
          <w:tab w:val="left" w:pos="3255"/>
        </w:tabs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0F1F81">
        <w:rPr>
          <w:rFonts w:ascii="Times New Roman" w:hAnsi="Times New Roman" w:cs="Times New Roman"/>
          <w:sz w:val="32"/>
          <w:szCs w:val="32"/>
          <w:lang w:val="uk-UA"/>
        </w:rPr>
        <w:lastRenderedPageBreak/>
        <w:t>Паспорт Програми</w:t>
      </w:r>
    </w:p>
    <w:p w:rsidR="000F1F81" w:rsidRPr="000F1F81" w:rsidRDefault="000F1F81" w:rsidP="007E55A3">
      <w:pPr>
        <w:tabs>
          <w:tab w:val="left" w:pos="3255"/>
        </w:tabs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27"/>
        <w:gridCol w:w="6628"/>
      </w:tblGrid>
      <w:tr w:rsidR="007E55A3" w:rsidTr="000F1F81">
        <w:tc>
          <w:tcPr>
            <w:tcW w:w="3227" w:type="dxa"/>
          </w:tcPr>
          <w:p w:rsidR="007E55A3" w:rsidRPr="000F1F81" w:rsidRDefault="000F1F81" w:rsidP="007E55A3">
            <w:pPr>
              <w:tabs>
                <w:tab w:val="left" w:pos="32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0" w:type="auto"/>
          </w:tcPr>
          <w:p w:rsidR="000F1F81" w:rsidRPr="000F1F81" w:rsidRDefault="000F1F81" w:rsidP="005C47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приватизації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C47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майна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1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Червоногригорівської</w:t>
            </w:r>
            <w:r w:rsidR="005C47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1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селищної </w:t>
            </w:r>
            <w:proofErr w:type="gramStart"/>
            <w:r w:rsidRPr="000F1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  <w:proofErr w:type="gramEnd"/>
            <w:r w:rsidRPr="000F1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2022-2025 роки</w:t>
            </w:r>
          </w:p>
          <w:p w:rsidR="007E55A3" w:rsidRPr="000F1F81" w:rsidRDefault="000F1F81" w:rsidP="005C475E">
            <w:pPr>
              <w:tabs>
                <w:tab w:val="left" w:pos="3255"/>
              </w:tabs>
              <w:ind w:hanging="11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1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7E55A3" w:rsidRPr="000F1F81" w:rsidTr="000F1F81">
        <w:tc>
          <w:tcPr>
            <w:tcW w:w="3227" w:type="dxa"/>
          </w:tcPr>
          <w:p w:rsidR="007E55A3" w:rsidRPr="000F1F81" w:rsidRDefault="000F1F81" w:rsidP="007E55A3">
            <w:pPr>
              <w:tabs>
                <w:tab w:val="left" w:pos="32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ідстава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розробки</w:t>
            </w:r>
            <w:proofErr w:type="spellEnd"/>
          </w:p>
        </w:tc>
        <w:tc>
          <w:tcPr>
            <w:tcW w:w="0" w:type="auto"/>
          </w:tcPr>
          <w:p w:rsidR="007E55A3" w:rsidRPr="000F1F81" w:rsidRDefault="000F1F81" w:rsidP="005C475E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Конституція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="005C47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Закон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«Про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місцеве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самоврядування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Україні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C47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Закон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«Про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приватизацію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державного</w:t>
            </w:r>
            <w:proofErr w:type="gram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майна»</w:t>
            </w:r>
          </w:p>
        </w:tc>
      </w:tr>
      <w:tr w:rsidR="007E55A3" w:rsidRPr="000F1F81" w:rsidTr="000F1F81">
        <w:tc>
          <w:tcPr>
            <w:tcW w:w="3227" w:type="dxa"/>
          </w:tcPr>
          <w:p w:rsidR="007E55A3" w:rsidRPr="000F1F81" w:rsidRDefault="000F1F81" w:rsidP="007E55A3">
            <w:pPr>
              <w:tabs>
                <w:tab w:val="left" w:pos="32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Ініціатор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0" w:type="auto"/>
          </w:tcPr>
          <w:p w:rsidR="007E55A3" w:rsidRPr="000F1F81" w:rsidRDefault="000F1F81" w:rsidP="005C475E">
            <w:pPr>
              <w:tabs>
                <w:tab w:val="left" w:pos="325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Червоногригорівська селищна рада </w:t>
            </w:r>
          </w:p>
        </w:tc>
      </w:tr>
      <w:tr w:rsidR="007E55A3" w:rsidRPr="000F1F81" w:rsidTr="000F1F81">
        <w:tc>
          <w:tcPr>
            <w:tcW w:w="3227" w:type="dxa"/>
          </w:tcPr>
          <w:p w:rsidR="007E55A3" w:rsidRPr="000F1F81" w:rsidRDefault="000F1F81" w:rsidP="007E55A3">
            <w:pPr>
              <w:tabs>
                <w:tab w:val="left" w:pos="32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Розробник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0" w:type="auto"/>
          </w:tcPr>
          <w:p w:rsidR="007E55A3" w:rsidRPr="000F1F81" w:rsidRDefault="000F1F81" w:rsidP="005C475E">
            <w:pPr>
              <w:tabs>
                <w:tab w:val="left" w:pos="325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Виконком Червоногригорівської селищної ради </w:t>
            </w:r>
          </w:p>
        </w:tc>
      </w:tr>
      <w:tr w:rsidR="007E55A3" w:rsidRPr="000F1F81" w:rsidTr="000F1F81">
        <w:tc>
          <w:tcPr>
            <w:tcW w:w="3227" w:type="dxa"/>
          </w:tcPr>
          <w:p w:rsidR="007E55A3" w:rsidRPr="000F1F81" w:rsidRDefault="000F1F81" w:rsidP="007E55A3">
            <w:pPr>
              <w:tabs>
                <w:tab w:val="left" w:pos="32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Відповідальний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виконавець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0" w:type="auto"/>
          </w:tcPr>
          <w:p w:rsidR="007E55A3" w:rsidRPr="000F1F81" w:rsidRDefault="000F1F81" w:rsidP="005C475E">
            <w:pPr>
              <w:tabs>
                <w:tab w:val="left" w:pos="325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Виконком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Червоногригрівської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</w:t>
            </w:r>
          </w:p>
        </w:tc>
      </w:tr>
      <w:tr w:rsidR="007E55A3" w:rsidRPr="000F1F81" w:rsidTr="000F1F81">
        <w:tc>
          <w:tcPr>
            <w:tcW w:w="3227" w:type="dxa"/>
          </w:tcPr>
          <w:p w:rsidR="007E55A3" w:rsidRPr="000F1F81" w:rsidRDefault="000F1F81" w:rsidP="007E55A3">
            <w:pPr>
              <w:tabs>
                <w:tab w:val="left" w:pos="32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Учасники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0" w:type="auto"/>
          </w:tcPr>
          <w:p w:rsidR="007E55A3" w:rsidRPr="000F1F81" w:rsidRDefault="000F1F81" w:rsidP="00ED1081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Червоногригорівська селищна рада, виконком селищної ради,</w:t>
            </w:r>
            <w:r w:rsidR="005C47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Pr="000F1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алансоутримувачі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комунального майна</w:t>
            </w:r>
          </w:p>
        </w:tc>
      </w:tr>
      <w:tr w:rsidR="007E55A3" w:rsidRPr="000F1F81" w:rsidTr="000F1F81">
        <w:tc>
          <w:tcPr>
            <w:tcW w:w="3227" w:type="dxa"/>
          </w:tcPr>
          <w:p w:rsidR="007E55A3" w:rsidRPr="000F1F81" w:rsidRDefault="000F1F81" w:rsidP="007E55A3">
            <w:pPr>
              <w:tabs>
                <w:tab w:val="left" w:pos="32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Мета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0" w:type="auto"/>
          </w:tcPr>
          <w:p w:rsidR="007E55A3" w:rsidRPr="005C475E" w:rsidRDefault="000F1F81" w:rsidP="005C475E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Ефективне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майна,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залучення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інвестицій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</w:t>
            </w:r>
            <w:r w:rsidR="005C47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ної громади</w:t>
            </w:r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зменшення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частки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структурі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економіки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шляхом продажу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об’єктів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приватизації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C475E">
              <w:rPr>
                <w:rFonts w:ascii="Times New Roman" w:hAnsi="Times New Roman" w:cs="Times New Roman"/>
                <w:sz w:val="28"/>
                <w:szCs w:val="28"/>
              </w:rPr>
              <w:t>ефективному</w:t>
            </w:r>
            <w:proofErr w:type="spellEnd"/>
            <w:r w:rsidR="005C47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C475E">
              <w:rPr>
                <w:rFonts w:ascii="Times New Roman" w:hAnsi="Times New Roman" w:cs="Times New Roman"/>
                <w:sz w:val="28"/>
                <w:szCs w:val="28"/>
              </w:rPr>
              <w:t>приватному</w:t>
            </w:r>
            <w:proofErr w:type="gramEnd"/>
            <w:r w:rsidR="005C47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C475E">
              <w:rPr>
                <w:rFonts w:ascii="Times New Roman" w:hAnsi="Times New Roman" w:cs="Times New Roman"/>
                <w:sz w:val="28"/>
                <w:szCs w:val="28"/>
              </w:rPr>
              <w:t>власнику</w:t>
            </w:r>
            <w:proofErr w:type="spellEnd"/>
          </w:p>
        </w:tc>
      </w:tr>
      <w:tr w:rsidR="007E55A3" w:rsidRPr="000F1F81" w:rsidTr="000F1F81">
        <w:tc>
          <w:tcPr>
            <w:tcW w:w="3227" w:type="dxa"/>
          </w:tcPr>
          <w:p w:rsidR="007E55A3" w:rsidRPr="000F1F81" w:rsidRDefault="000F1F81" w:rsidP="007E55A3">
            <w:pPr>
              <w:tabs>
                <w:tab w:val="left" w:pos="32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0" w:type="auto"/>
          </w:tcPr>
          <w:p w:rsidR="007E55A3" w:rsidRPr="000F1F81" w:rsidRDefault="000F1F81" w:rsidP="005C475E">
            <w:pPr>
              <w:tabs>
                <w:tab w:val="left" w:pos="325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2022-2025 роки</w:t>
            </w:r>
          </w:p>
        </w:tc>
      </w:tr>
      <w:tr w:rsidR="007E55A3" w:rsidRPr="000F1F81" w:rsidTr="000F1F81">
        <w:tc>
          <w:tcPr>
            <w:tcW w:w="3227" w:type="dxa"/>
          </w:tcPr>
          <w:p w:rsidR="007E55A3" w:rsidRPr="000F1F81" w:rsidRDefault="000F1F81" w:rsidP="007E55A3">
            <w:pPr>
              <w:tabs>
                <w:tab w:val="left" w:pos="32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Перелік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джерел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беруть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участь у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виконанні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0" w:type="auto"/>
          </w:tcPr>
          <w:p w:rsidR="007E55A3" w:rsidRPr="000F1F81" w:rsidRDefault="000F1F81" w:rsidP="00AF2FA0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Кошти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загального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фонду </w:t>
            </w:r>
            <w:proofErr w:type="spellStart"/>
            <w:proofErr w:type="gram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ісцевого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бюджету,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спеціального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фонду та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інших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джерел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, не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заборонених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чинним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законодавством</w:t>
            </w:r>
            <w:proofErr w:type="spellEnd"/>
          </w:p>
        </w:tc>
      </w:tr>
      <w:tr w:rsidR="007E55A3" w:rsidRPr="00B55749" w:rsidTr="000F1F81">
        <w:tc>
          <w:tcPr>
            <w:tcW w:w="3227" w:type="dxa"/>
          </w:tcPr>
          <w:p w:rsidR="007E55A3" w:rsidRPr="000F1F81" w:rsidRDefault="000F1F81" w:rsidP="00694B98">
            <w:pPr>
              <w:tabs>
                <w:tab w:val="left" w:pos="32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Загальний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обсяг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фінансових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необхідних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>кошти</w:t>
            </w:r>
            <w:proofErr w:type="spellEnd"/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4B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селищного </w:t>
            </w:r>
            <w:r w:rsidRPr="000F1F81">
              <w:rPr>
                <w:rFonts w:ascii="Times New Roman" w:hAnsi="Times New Roman" w:cs="Times New Roman"/>
                <w:sz w:val="28"/>
                <w:szCs w:val="28"/>
              </w:rPr>
              <w:t xml:space="preserve"> бюджету</w:t>
            </w:r>
          </w:p>
        </w:tc>
        <w:tc>
          <w:tcPr>
            <w:tcW w:w="0" w:type="auto"/>
          </w:tcPr>
          <w:p w:rsidR="007E55A3" w:rsidRPr="000F1F81" w:rsidRDefault="000F1F81" w:rsidP="00AF2FA0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1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межах асигнувань, затверджених рішеннями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Червоногригорівської селищної ради </w:t>
            </w:r>
            <w:r w:rsidRPr="000F1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селищний </w:t>
            </w:r>
            <w:r w:rsidRPr="000F1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бюджет» на відповідний рік з урахуванням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внесених змін </w:t>
            </w:r>
          </w:p>
        </w:tc>
      </w:tr>
    </w:tbl>
    <w:p w:rsidR="007E55A3" w:rsidRDefault="007E55A3" w:rsidP="007E55A3">
      <w:pPr>
        <w:tabs>
          <w:tab w:val="left" w:pos="325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F2FA0" w:rsidRDefault="00AF2FA0" w:rsidP="007E55A3">
      <w:pPr>
        <w:tabs>
          <w:tab w:val="left" w:pos="325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F1F81" w:rsidRDefault="000F1F81" w:rsidP="007E55A3">
      <w:pPr>
        <w:tabs>
          <w:tab w:val="left" w:pos="325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F1F81" w:rsidRDefault="000F1F81" w:rsidP="007E55A3">
      <w:pPr>
        <w:tabs>
          <w:tab w:val="left" w:pos="325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7CDC" w:rsidRPr="00DC00C0" w:rsidRDefault="003D26BF" w:rsidP="003D26BF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</w:t>
      </w:r>
      <w:r w:rsidR="000F1F81" w:rsidRPr="00DC00C0">
        <w:rPr>
          <w:rFonts w:ascii="Times New Roman" w:hAnsi="Times New Roman" w:cs="Times New Roman"/>
          <w:b/>
          <w:sz w:val="28"/>
          <w:szCs w:val="28"/>
          <w:lang w:val="uk-UA"/>
        </w:rPr>
        <w:t>. Загальні положення</w:t>
      </w:r>
    </w:p>
    <w:p w:rsidR="00150E16" w:rsidRDefault="00AF2FA0" w:rsidP="00AF2FA0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337CDC" w:rsidRPr="00DC00C0">
        <w:rPr>
          <w:rFonts w:ascii="Times New Roman" w:hAnsi="Times New Roman" w:cs="Times New Roman"/>
          <w:sz w:val="28"/>
          <w:szCs w:val="28"/>
          <w:lang w:val="uk-UA"/>
        </w:rPr>
        <w:t>Виконавчий комітет Червоногригорі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37CDC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ської селищної ради </w:t>
      </w:r>
      <w:r w:rsidR="000F1F81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(далі – </w:t>
      </w:r>
      <w:r w:rsidR="00337CDC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виконком</w:t>
      </w:r>
      <w:r w:rsidR="000F1F81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) є виконавчим органом </w:t>
      </w:r>
      <w:r w:rsidR="00337CDC" w:rsidRPr="00DC00C0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="000F1F81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, створеним за рішенням </w:t>
      </w:r>
      <w:r w:rsidR="00337CDC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№</w:t>
      </w:r>
      <w:r w:rsidR="00CA66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>11-01/</w:t>
      </w:r>
      <w:r w:rsidR="00CA66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>ІІІ 12.11.2020 року</w:t>
      </w:r>
      <w:r w:rsidR="000F1F81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>Виконком,</w:t>
      </w:r>
      <w:r w:rsidR="000F1F81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як орган приватизації, здійснює повноваження щодо приватизації комунального майна, яке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належить  Червоногригорівській селищній рад</w:t>
      </w:r>
      <w:r w:rsidR="000F1F81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 до рішень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 w:rsidR="000F1F81" w:rsidRPr="00DC00C0">
        <w:rPr>
          <w:rFonts w:ascii="Times New Roman" w:hAnsi="Times New Roman" w:cs="Times New Roman"/>
          <w:sz w:val="28"/>
          <w:szCs w:val="28"/>
          <w:lang w:val="uk-UA"/>
        </w:rPr>
        <w:t>ради та законодавства України.</w:t>
      </w:r>
    </w:p>
    <w:p w:rsidR="00DC00C0" w:rsidRPr="00DC00C0" w:rsidRDefault="00DC00C0" w:rsidP="00AF2FA0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0E16" w:rsidRPr="00DC00C0" w:rsidRDefault="00CA66CE" w:rsidP="00AF2FA0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0F1F81" w:rsidRPr="00DC00C0">
        <w:rPr>
          <w:rFonts w:ascii="Times New Roman" w:hAnsi="Times New Roman" w:cs="Times New Roman"/>
          <w:b/>
          <w:sz w:val="28"/>
          <w:szCs w:val="28"/>
        </w:rPr>
        <w:t xml:space="preserve">. Мета </w:t>
      </w:r>
      <w:proofErr w:type="spellStart"/>
      <w:r w:rsidR="000F1F81" w:rsidRPr="00DC00C0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150E16" w:rsidRDefault="00CA66CE" w:rsidP="00AF2FA0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Ефективне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інвестицій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селищної територіальної громади</w:t>
      </w:r>
      <w:r w:rsidR="000F1F81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зменшення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частки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структурі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шляхом продажу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ефективному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1F81" w:rsidRPr="00DC00C0">
        <w:rPr>
          <w:rFonts w:ascii="Times New Roman" w:hAnsi="Times New Roman" w:cs="Times New Roman"/>
          <w:sz w:val="28"/>
          <w:szCs w:val="28"/>
        </w:rPr>
        <w:t>приватному</w:t>
      </w:r>
      <w:proofErr w:type="gram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власнику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>.</w:t>
      </w:r>
    </w:p>
    <w:p w:rsidR="00DC00C0" w:rsidRPr="00DC00C0" w:rsidRDefault="00DC00C0" w:rsidP="00AF2FA0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0E16" w:rsidRPr="00DC00C0" w:rsidRDefault="00CA66CE" w:rsidP="00AF2FA0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0F1F81" w:rsidRPr="00DC00C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0F1F81" w:rsidRPr="00DC00C0"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 w:rsidR="000F1F81" w:rsidRPr="00DC00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150E16" w:rsidRPr="00DC00C0" w:rsidRDefault="00CA66CE" w:rsidP="00AF2FA0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F1F81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1. Формування та затвердження переліків об’єктів, що підлягають приватизації. </w:t>
      </w:r>
    </w:p>
    <w:p w:rsidR="00150E16" w:rsidRPr="00DC00C0" w:rsidRDefault="00CA66CE" w:rsidP="00AF2FA0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F1F81" w:rsidRPr="00DC00C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1F81" w:rsidRPr="00DC00C0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="000F1F81" w:rsidRPr="00DC00C0">
        <w:rPr>
          <w:rFonts w:ascii="Times New Roman" w:hAnsi="Times New Roman" w:cs="Times New Roman"/>
          <w:sz w:val="28"/>
          <w:szCs w:val="28"/>
        </w:rPr>
        <w:t>ічної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інвентаризації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оформленням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паспорта на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0E16" w:rsidRPr="00DC00C0" w:rsidRDefault="00CA66CE" w:rsidP="00AF2FA0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F1F81" w:rsidRPr="00DC00C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нерухомого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1F81" w:rsidRPr="00DC00C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F1F81" w:rsidRPr="00DC00C0">
        <w:rPr>
          <w:rFonts w:ascii="Times New Roman" w:hAnsi="Times New Roman" w:cs="Times New Roman"/>
          <w:sz w:val="28"/>
          <w:szCs w:val="28"/>
        </w:rPr>
        <w:t>ідлягають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приватиза</w:t>
      </w:r>
      <w:r w:rsidR="00150E16" w:rsidRPr="00DC00C0">
        <w:rPr>
          <w:rFonts w:ascii="Times New Roman" w:hAnsi="Times New Roman" w:cs="Times New Roman"/>
          <w:sz w:val="28"/>
          <w:szCs w:val="28"/>
        </w:rPr>
        <w:t>ції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за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Червоногригорівською селищною радою</w:t>
      </w:r>
      <w:r w:rsidR="000F1F81" w:rsidRPr="00DC00C0">
        <w:rPr>
          <w:rFonts w:ascii="Times New Roman" w:hAnsi="Times New Roman" w:cs="Times New Roman"/>
          <w:sz w:val="28"/>
          <w:szCs w:val="28"/>
        </w:rPr>
        <w:t>.</w:t>
      </w:r>
    </w:p>
    <w:p w:rsidR="00150E16" w:rsidRPr="00DC00C0" w:rsidRDefault="00CA66CE" w:rsidP="00AF2FA0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0F1F81" w:rsidRPr="00DC00C0">
        <w:rPr>
          <w:rFonts w:ascii="Times New Roman" w:hAnsi="Times New Roman" w:cs="Times New Roman"/>
          <w:sz w:val="28"/>
          <w:szCs w:val="28"/>
        </w:rPr>
        <w:t xml:space="preserve"> 4.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стартової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ціни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об’єкта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малої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1F81" w:rsidRPr="00DC00C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F1F81" w:rsidRPr="00DC00C0">
        <w:rPr>
          <w:rFonts w:ascii="Times New Roman" w:hAnsi="Times New Roman" w:cs="Times New Roman"/>
          <w:sz w:val="28"/>
          <w:szCs w:val="28"/>
        </w:rPr>
        <w:t>ідлягає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викупу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до норм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0E16" w:rsidRPr="00DC00C0" w:rsidRDefault="00CA66CE" w:rsidP="00AF2FA0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F1F81" w:rsidRPr="00DC00C0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процедури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інформаційне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у порядку,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визначеному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0E16" w:rsidRDefault="00CA66CE" w:rsidP="00AF2FA0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F1F81" w:rsidRPr="00DC00C0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угод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продажу на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електронному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аукціоні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зарахування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продажу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майна до </w:t>
      </w:r>
      <w:r w:rsidR="00694B98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селищного </w:t>
      </w:r>
      <w:r w:rsidR="000F1F81" w:rsidRPr="00DC00C0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gramStart"/>
      <w:r w:rsidR="000F1F81" w:rsidRPr="00DC00C0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повному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F81" w:rsidRPr="00DC00C0">
        <w:rPr>
          <w:rFonts w:ascii="Times New Roman" w:hAnsi="Times New Roman" w:cs="Times New Roman"/>
          <w:sz w:val="28"/>
          <w:szCs w:val="28"/>
        </w:rPr>
        <w:t>обсязі</w:t>
      </w:r>
      <w:proofErr w:type="spellEnd"/>
      <w:r w:rsidR="000F1F81" w:rsidRPr="00DC00C0">
        <w:rPr>
          <w:rFonts w:ascii="Times New Roman" w:hAnsi="Times New Roman" w:cs="Times New Roman"/>
          <w:sz w:val="28"/>
          <w:szCs w:val="28"/>
        </w:rPr>
        <w:t>.</w:t>
      </w:r>
    </w:p>
    <w:p w:rsidR="00DC00C0" w:rsidRPr="00DC00C0" w:rsidRDefault="00DC00C0" w:rsidP="00AF2FA0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E7B" w:rsidRPr="00DC00C0" w:rsidRDefault="00CA66CE" w:rsidP="00AF2FA0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0F1F81" w:rsidRPr="00DC00C0">
        <w:rPr>
          <w:rFonts w:ascii="Times New Roman" w:hAnsi="Times New Roman" w:cs="Times New Roman"/>
          <w:b/>
          <w:sz w:val="28"/>
          <w:szCs w:val="28"/>
          <w:lang w:val="uk-UA"/>
        </w:rPr>
        <w:t>. Строки та етапи виконання програми</w:t>
      </w:r>
    </w:p>
    <w:p w:rsidR="00150E16" w:rsidRDefault="00694B98" w:rsidP="00AF2FA0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66C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C00C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F1F81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п. 30 ч. 1 ст. 26 Закону України «Про місцеве самоврядування в Україні» та п. 4 ст. 11 Закону України «Про приватизацію державного і комунального майна» визначення доцільності, порядку та умов приватизації об'єктів права комунальної власності, а також затвердження переліку об’єктів комунальної власності, що підлягають приватизації, включення нових об’єктів до цього переліку здійснюється за рішенням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r w:rsidR="000F1F81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ради, Програма буде реалізовуватись у 202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F1F81" w:rsidRPr="00DC00C0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F1F81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роках на підставі ухвалення </w:t>
      </w:r>
      <w:r w:rsidR="00455E7B" w:rsidRPr="00DC00C0">
        <w:rPr>
          <w:rFonts w:ascii="Times New Roman" w:hAnsi="Times New Roman" w:cs="Times New Roman"/>
          <w:sz w:val="28"/>
          <w:szCs w:val="28"/>
          <w:lang w:val="uk-UA"/>
        </w:rPr>
        <w:t>Червоногриг</w:t>
      </w:r>
      <w:r w:rsidR="00CA66C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55E7B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рівською селищною радою </w:t>
      </w:r>
      <w:r w:rsidR="000F1F81" w:rsidRPr="00DC00C0">
        <w:rPr>
          <w:rFonts w:ascii="Times New Roman" w:hAnsi="Times New Roman" w:cs="Times New Roman"/>
          <w:sz w:val="28"/>
          <w:szCs w:val="28"/>
          <w:lang w:val="uk-UA"/>
        </w:rPr>
        <w:t>окремого рішення щодо кожного об’єкта комунальної власності.</w:t>
      </w:r>
    </w:p>
    <w:p w:rsidR="00DC00C0" w:rsidRPr="00DC00C0" w:rsidRDefault="00DC00C0" w:rsidP="00AF2FA0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67C" w:rsidRPr="00DC00C0" w:rsidRDefault="00CA66CE" w:rsidP="00AF2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150E16" w:rsidRPr="00DC00C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150E16" w:rsidRPr="00DC00C0">
        <w:rPr>
          <w:rFonts w:ascii="Times New Roman" w:hAnsi="Times New Roman" w:cs="Times New Roman"/>
          <w:b/>
          <w:sz w:val="28"/>
          <w:szCs w:val="28"/>
        </w:rPr>
        <w:t>Напрями</w:t>
      </w:r>
      <w:proofErr w:type="spellEnd"/>
      <w:r w:rsidR="00150E16" w:rsidRPr="00DC00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 w:rsidR="00150E16" w:rsidRPr="00DC00C0">
        <w:rPr>
          <w:rFonts w:ascii="Times New Roman" w:hAnsi="Times New Roman" w:cs="Times New Roman"/>
          <w:b/>
          <w:sz w:val="28"/>
          <w:szCs w:val="28"/>
        </w:rPr>
        <w:t xml:space="preserve"> і заходи </w:t>
      </w:r>
      <w:r w:rsidR="00694B98" w:rsidRPr="00DC00C0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proofErr w:type="spellStart"/>
      <w:r w:rsidR="00150E16" w:rsidRPr="00DC00C0">
        <w:rPr>
          <w:rFonts w:ascii="Times New Roman" w:hAnsi="Times New Roman" w:cs="Times New Roman"/>
          <w:b/>
          <w:sz w:val="28"/>
          <w:szCs w:val="28"/>
        </w:rPr>
        <w:t>рограми</w:t>
      </w:r>
      <w:proofErr w:type="spellEnd"/>
    </w:p>
    <w:p w:rsidR="0021767C" w:rsidRPr="00DC00C0" w:rsidRDefault="00CA66CE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50E16" w:rsidRPr="00DC00C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Приватизація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комунальній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r w:rsidR="0021767C" w:rsidRPr="00DC00C0">
        <w:rPr>
          <w:rFonts w:ascii="Times New Roman" w:hAnsi="Times New Roman" w:cs="Times New Roman"/>
          <w:sz w:val="28"/>
          <w:szCs w:val="28"/>
          <w:lang w:val="uk-UA"/>
        </w:rPr>
        <w:t>Чер</w:t>
      </w:r>
      <w:r>
        <w:rPr>
          <w:rFonts w:ascii="Times New Roman" w:hAnsi="Times New Roman" w:cs="Times New Roman"/>
          <w:sz w:val="28"/>
          <w:szCs w:val="28"/>
          <w:lang w:val="uk-UA"/>
        </w:rPr>
        <w:t>воногригорівської селищної ради</w:t>
      </w:r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r w:rsidR="0021767C" w:rsidRPr="00DC00C0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ідповідно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приватизацію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державного і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майна» </w:t>
      </w:r>
      <w:r w:rsidR="00455E7B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(далі Закон) </w:t>
      </w:r>
      <w:r w:rsidR="00150E16" w:rsidRPr="00DC00C0">
        <w:rPr>
          <w:rFonts w:ascii="Times New Roman" w:hAnsi="Times New Roman" w:cs="Times New Roman"/>
          <w:sz w:val="28"/>
          <w:szCs w:val="28"/>
        </w:rPr>
        <w:t xml:space="preserve">та </w:t>
      </w:r>
      <w:r w:rsidR="00150E16" w:rsidRPr="00DC00C0">
        <w:rPr>
          <w:rFonts w:ascii="Times New Roman" w:hAnsi="Times New Roman" w:cs="Times New Roman"/>
          <w:sz w:val="28"/>
          <w:szCs w:val="28"/>
        </w:rPr>
        <w:lastRenderedPageBreak/>
        <w:t xml:space="preserve">Порядку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електронних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аукціонів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для продажу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малої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умов продажу,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затвердженому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="00150E16" w:rsidRPr="00DC00C0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="00150E16" w:rsidRPr="00DC00C0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Украї</w:t>
      </w:r>
      <w:proofErr w:type="gramStart"/>
      <w:r w:rsidR="00150E16" w:rsidRPr="00DC00C0">
        <w:rPr>
          <w:rFonts w:ascii="Times New Roman" w:hAnsi="Times New Roman" w:cs="Times New Roman"/>
          <w:sz w:val="28"/>
          <w:szCs w:val="28"/>
        </w:rPr>
        <w:t>ни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10.05.2018 № 432</w:t>
      </w:r>
      <w:r w:rsidR="00694B98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94B98" w:rsidRPr="00DC00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="00694B98" w:rsidRPr="00DC00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затвердження</w:t>
      </w:r>
      <w:proofErr w:type="spellEnd"/>
      <w:r w:rsidR="00694B98" w:rsidRPr="00DC00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Порядку </w:t>
      </w:r>
      <w:proofErr w:type="spellStart"/>
      <w:r w:rsidR="00694B98" w:rsidRPr="00DC00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проведення</w:t>
      </w:r>
      <w:proofErr w:type="spellEnd"/>
      <w:r w:rsidR="00694B98" w:rsidRPr="00DC00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694B98" w:rsidRPr="00DC00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електронних</w:t>
      </w:r>
      <w:proofErr w:type="spellEnd"/>
      <w:r w:rsidR="00694B98" w:rsidRPr="00DC00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694B98" w:rsidRPr="00DC00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аукціонів</w:t>
      </w:r>
      <w:proofErr w:type="spellEnd"/>
      <w:r w:rsidR="00694B98" w:rsidRPr="00DC00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для продажу </w:t>
      </w:r>
      <w:proofErr w:type="spellStart"/>
      <w:r w:rsidR="00694B98" w:rsidRPr="00DC00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об’єктів</w:t>
      </w:r>
      <w:proofErr w:type="spellEnd"/>
      <w:r w:rsidR="00694B98" w:rsidRPr="00DC00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694B98" w:rsidRPr="00DC00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малої</w:t>
      </w:r>
      <w:proofErr w:type="spellEnd"/>
      <w:r w:rsidR="00694B98" w:rsidRPr="00DC00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694B98" w:rsidRPr="00DC00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приватизації</w:t>
      </w:r>
      <w:proofErr w:type="spellEnd"/>
      <w:r w:rsidR="00694B98" w:rsidRPr="00DC00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="00694B98" w:rsidRPr="00DC00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визначення</w:t>
      </w:r>
      <w:proofErr w:type="spellEnd"/>
      <w:r w:rsidR="00694B98" w:rsidRPr="00DC00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694B98" w:rsidRPr="00DC00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додаткових</w:t>
      </w:r>
      <w:proofErr w:type="spellEnd"/>
      <w:r w:rsidR="00694B98" w:rsidRPr="00DC00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умов продажу</w:t>
      </w:r>
      <w:r w:rsidR="00694B98" w:rsidRPr="00DC00C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».</w:t>
      </w:r>
      <w:proofErr w:type="gramEnd"/>
    </w:p>
    <w:p w:rsidR="0021767C" w:rsidRPr="00DC00C0" w:rsidRDefault="00CA66CE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50E16" w:rsidRPr="00DC00C0">
        <w:rPr>
          <w:rFonts w:ascii="Times New Roman" w:hAnsi="Times New Roman" w:cs="Times New Roman"/>
          <w:sz w:val="28"/>
          <w:szCs w:val="28"/>
        </w:rPr>
        <w:t xml:space="preserve">2. До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малої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50E16" w:rsidRPr="00DC00C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50E16" w:rsidRPr="00DC00C0">
        <w:rPr>
          <w:rFonts w:ascii="Times New Roman" w:hAnsi="Times New Roman" w:cs="Times New Roman"/>
          <w:sz w:val="28"/>
          <w:szCs w:val="28"/>
        </w:rPr>
        <w:t>ідлягають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належать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тих,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приватизація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прямо заборонена Законом та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законами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r w:rsidR="0021767C" w:rsidRPr="00DC00C0">
        <w:rPr>
          <w:rFonts w:ascii="Times New Roman" w:hAnsi="Times New Roman" w:cs="Times New Roman"/>
          <w:sz w:val="28"/>
          <w:szCs w:val="28"/>
          <w:lang w:val="uk-UA"/>
        </w:rPr>
        <w:t>селищної  ради,</w:t>
      </w:r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50E16" w:rsidRPr="00DC00C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50E16" w:rsidRPr="00DC00C0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безпосередньо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зазначеними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суб’єктами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об’єктами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яке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на балансах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та яке не входить до складу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єдиних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майнових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комплексів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proofErr w:type="gramStart"/>
      <w:r w:rsidR="00150E16" w:rsidRPr="00DC00C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50E16" w:rsidRPr="00DC00C0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трьох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виробничій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і подальше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планується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>.</w:t>
      </w:r>
    </w:p>
    <w:p w:rsidR="0021767C" w:rsidRPr="00DC00C0" w:rsidRDefault="00CA66CE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3. Суб’єктами приватизації є </w:t>
      </w:r>
      <w:r w:rsidR="0021767C" w:rsidRPr="00DC00C0">
        <w:rPr>
          <w:rFonts w:ascii="Times New Roman" w:hAnsi="Times New Roman" w:cs="Times New Roman"/>
          <w:sz w:val="28"/>
          <w:szCs w:val="28"/>
          <w:lang w:val="uk-UA"/>
        </w:rPr>
        <w:t>селищна рада та виконк</w:t>
      </w:r>
      <w:r w:rsidR="00694B98" w:rsidRPr="00DC00C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1767C" w:rsidRPr="00DC00C0">
        <w:rPr>
          <w:rFonts w:ascii="Times New Roman" w:hAnsi="Times New Roman" w:cs="Times New Roman"/>
          <w:sz w:val="28"/>
          <w:szCs w:val="28"/>
          <w:lang w:val="uk-UA"/>
        </w:rPr>
        <w:t>м селищної ради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, які у межах своєї компетенції здійснюють такі основні повноваження: </w:t>
      </w:r>
    </w:p>
    <w:p w:rsidR="0021767C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21767C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селищна </w:t>
      </w: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рада:</w:t>
      </w:r>
    </w:p>
    <w:p w:rsidR="0021767C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- затверджує програму </w:t>
      </w:r>
      <w:r w:rsidR="00CA66CE">
        <w:rPr>
          <w:rFonts w:ascii="Times New Roman" w:hAnsi="Times New Roman" w:cs="Times New Roman"/>
          <w:sz w:val="28"/>
          <w:szCs w:val="28"/>
          <w:lang w:val="uk-UA"/>
        </w:rPr>
        <w:t>приватизації комунального майна</w:t>
      </w:r>
      <w:r w:rsidR="0021767C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Pr="00DC00C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767C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- ухвалює переліки об’єктів, що підлягають приватизації та включає нові об’єкти до цього переліку шляхом ухвалення окремого рішення щодо кожного об’єкта комунальної власності; </w:t>
      </w:r>
    </w:p>
    <w:p w:rsidR="0021767C" w:rsidRPr="00DC00C0" w:rsidRDefault="00CA66CE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>- приймає рішення про приватизацію об’єкта комунальної власності з визначенням способу приватизації;</w:t>
      </w:r>
    </w:p>
    <w:p w:rsidR="0021767C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- здійснює повноваження власника комунального майна;</w:t>
      </w:r>
    </w:p>
    <w:p w:rsidR="0021767C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- затверджує результати оцінки комунального майна у разі визначення вартості об’єкта  приватизації відповідно до Методики оцінки, що затверджується Кабінетом Міністрів України;</w:t>
      </w:r>
    </w:p>
    <w:p w:rsidR="0021767C" w:rsidRPr="00DC00C0" w:rsidRDefault="00CA66CE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>- ухвалює рішення про скасування попереднього рішення про приватизацію відповідного об’єкта комунальної власності</w:t>
      </w:r>
      <w:r w:rsidR="00C53426" w:rsidRPr="00DC00C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C00C0" w:rsidRPr="00DC00C0" w:rsidRDefault="00CA66CE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00C0" w:rsidRPr="00DC00C0">
        <w:rPr>
          <w:rFonts w:ascii="Times New Roman" w:hAnsi="Times New Roman" w:cs="Times New Roman"/>
          <w:sz w:val="28"/>
          <w:szCs w:val="28"/>
          <w:lang w:val="uk-UA"/>
        </w:rPr>
        <w:t>-  продає майно, що перебуває у комунальній власності, у процесі його приватизації, укладає відповідні договори купівлі-продажу;</w:t>
      </w:r>
    </w:p>
    <w:p w:rsidR="00C53426" w:rsidRPr="00DC00C0" w:rsidRDefault="00CA66CE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342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- приймає рішення про завершення приватизації, шляхом оформлення відповідного </w:t>
      </w:r>
      <w:r w:rsidR="00694B98" w:rsidRPr="00DC00C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53426" w:rsidRPr="00DC00C0">
        <w:rPr>
          <w:rFonts w:ascii="Times New Roman" w:hAnsi="Times New Roman" w:cs="Times New Roman"/>
          <w:sz w:val="28"/>
          <w:szCs w:val="28"/>
          <w:lang w:val="uk-UA"/>
        </w:rPr>
        <w:t>ішення.</w:t>
      </w:r>
    </w:p>
    <w:p w:rsidR="0021767C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21767C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виконком селищної ради</w:t>
      </w:r>
      <w:r w:rsidRPr="00DC00C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1767C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- забезпечує виконання Програми приватизації;</w:t>
      </w:r>
    </w:p>
    <w:p w:rsidR="0021767C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- опубліковує переліки об’єктів, що підлягають приватизації, інформацію про прийняття рішення про приватизацію об’єкта, про умови продажу, в тому числі стартову ціну об’єкта приватизації, на офіційному веб-сайті </w:t>
      </w:r>
      <w:r w:rsidR="0021767C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ради та в електронній торговій системі; про результати приватизації - на офіційному </w:t>
      </w:r>
      <w:proofErr w:type="spellStart"/>
      <w:r w:rsidRPr="00DC00C0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767C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ради; </w:t>
      </w:r>
    </w:p>
    <w:p w:rsidR="0021767C" w:rsidRPr="00DC00C0" w:rsidRDefault="00CA66CE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>- утворює аукціонні комісії;</w:t>
      </w:r>
    </w:p>
    <w:p w:rsidR="0021767C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21767C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приймає рішення </w:t>
      </w:r>
      <w:r w:rsidRPr="00DC00C0">
        <w:rPr>
          <w:rFonts w:ascii="Times New Roman" w:hAnsi="Times New Roman" w:cs="Times New Roman"/>
          <w:sz w:val="28"/>
          <w:szCs w:val="28"/>
          <w:lang w:val="uk-UA"/>
        </w:rPr>
        <w:t>про проведення інвентаризації у випадках, передбачених законодавством;</w:t>
      </w:r>
    </w:p>
    <w:p w:rsidR="0021767C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- укладає договори на проведення технічної інвентаризації об’єктів приватизації для здійснення реєстрації права власності територіальної громади на цей об’єкт; </w:t>
      </w:r>
    </w:p>
    <w:p w:rsidR="0021767C" w:rsidRPr="00DC00C0" w:rsidRDefault="00CA66CE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>- укладає договори на проведення оцінки об’єктів приватизації у випадках, передбачених законодавством;</w:t>
      </w:r>
    </w:p>
    <w:p w:rsidR="0021767C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- залучає суб’єктів господарювання для організації та/або проведення аукціонів в електронній формі (електронний аукціон);</w:t>
      </w:r>
    </w:p>
    <w:p w:rsidR="0021767C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- затверджує протоколи електронних торгів; </w:t>
      </w:r>
    </w:p>
    <w:p w:rsidR="00C53426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- контролює виконання умов договорів купівлі-продажу комунального майна;</w:t>
      </w:r>
    </w:p>
    <w:p w:rsidR="00C53426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- оприлюднює та надає інформацію на запити відповідно до Закону України «Про доступ до публічної інформації».</w:t>
      </w:r>
    </w:p>
    <w:p w:rsidR="00C53426" w:rsidRPr="00DC00C0" w:rsidRDefault="00CA66CE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4. Перелік об’єктів комунальної власності, що підлягають приватизації, ухвалюється </w:t>
      </w:r>
      <w:r w:rsidR="00C5342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селищною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радою. </w:t>
      </w:r>
      <w:r w:rsidR="00150E16" w:rsidRPr="005C475E">
        <w:rPr>
          <w:rFonts w:ascii="Times New Roman" w:hAnsi="Times New Roman" w:cs="Times New Roman"/>
          <w:sz w:val="28"/>
          <w:szCs w:val="28"/>
          <w:lang w:val="uk-UA"/>
        </w:rPr>
        <w:t xml:space="preserve">Ініціювати приватизацію об’єктів можуть орган приватизації, уповноважені органи управління, інші суб’єкти управління об’єктами комунальної власності або покупці.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Включення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ухвалення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окремого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50E16" w:rsidRPr="00DC00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50E16" w:rsidRPr="00DC00C0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кожного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об’єкта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>.</w:t>
      </w:r>
    </w:p>
    <w:p w:rsidR="00C53426" w:rsidRPr="00DC00C0" w:rsidRDefault="00CA66CE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>Балансоутримувачі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майна, на балансі яких на праві господарського відання або праві оперативного управління перебувають об’єкти, за результатами аналізу діяльності, щороку подають до 1 жовтня на розгляд </w:t>
      </w:r>
      <w:r w:rsidR="00C5342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селищній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>раді пропозиції стосовно включення об’єктів права комунальної власності до переліку об’єктів, що підлягають приватизації на наступний рік, разом з висновками щодо прогнозованої суми надходження коштів від приватизації запропонованих до переліків об’єктів та прогнозом соціально-економічних наслідків приватизації.</w:t>
      </w:r>
    </w:p>
    <w:p w:rsidR="00C53426" w:rsidRPr="00DC00C0" w:rsidRDefault="00CA66CE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50E16" w:rsidRPr="00DC00C0">
        <w:rPr>
          <w:rFonts w:ascii="Times New Roman" w:hAnsi="Times New Roman" w:cs="Times New Roman"/>
          <w:sz w:val="28"/>
          <w:szCs w:val="28"/>
        </w:rPr>
        <w:t xml:space="preserve">6. Заяви про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включення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50E16" w:rsidRPr="00DC00C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50E16" w:rsidRPr="00DC00C0">
        <w:rPr>
          <w:rFonts w:ascii="Times New Roman" w:hAnsi="Times New Roman" w:cs="Times New Roman"/>
          <w:sz w:val="28"/>
          <w:szCs w:val="28"/>
        </w:rPr>
        <w:t>ідлягають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подаються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потенційними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покупцями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до </w:t>
      </w:r>
      <w:r w:rsidR="00C5342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 w:rsidR="00150E16" w:rsidRPr="00DC00C0">
        <w:rPr>
          <w:rFonts w:ascii="Times New Roman" w:hAnsi="Times New Roman" w:cs="Times New Roman"/>
          <w:sz w:val="28"/>
          <w:szCs w:val="28"/>
        </w:rPr>
        <w:t xml:space="preserve">ради і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розглядаються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C53426" w:rsidRPr="00DC00C0" w:rsidRDefault="00CA66CE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7. Орган приватизації забезпечує оприлюднення переліку об’єктів, що підлягають приватизації, та у разі включення додаткових об’єктів до цього переліку, на офіційному веб-сайті </w:t>
      </w:r>
      <w:r w:rsidR="00C5342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53426" w:rsidRPr="00DC00C0">
        <w:rPr>
          <w:rFonts w:ascii="Times New Roman" w:hAnsi="Times New Roman" w:cs="Times New Roman"/>
          <w:sz w:val="28"/>
          <w:szCs w:val="28"/>
          <w:lang w:val="uk-UA"/>
        </w:rPr>
        <w:t>Червоногигорівської</w:t>
      </w:r>
      <w:proofErr w:type="spellEnd"/>
      <w:r w:rsidR="00C5342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ради.</w:t>
      </w:r>
    </w:p>
    <w:p w:rsidR="00C53426" w:rsidRPr="00DC00C0" w:rsidRDefault="00CA66CE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50E16" w:rsidRPr="00DC00C0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Приватизація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способами та за процедурою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визначеними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Законом.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продаються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виключно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електронних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аукціонах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у порядку,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затвердженому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Кабінетом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="00150E16" w:rsidRPr="00DC00C0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="00150E16" w:rsidRPr="00DC00C0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ціною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визначеною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аукціонною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комісією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до Закону.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Приватизація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переданих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шляхом продажу на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аукціоні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викупу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виконуються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Законом.</w:t>
      </w:r>
    </w:p>
    <w:p w:rsidR="00C53426" w:rsidRPr="00DC00C0" w:rsidRDefault="00CA66CE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="00C53426" w:rsidRPr="00DC00C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>рипиняє</w:t>
      </w:r>
      <w:r w:rsidR="00C53426" w:rsidRPr="00DC00C0">
        <w:rPr>
          <w:rFonts w:ascii="Times New Roman" w:hAnsi="Times New Roman" w:cs="Times New Roman"/>
          <w:sz w:val="28"/>
          <w:szCs w:val="28"/>
          <w:lang w:val="uk-UA"/>
        </w:rPr>
        <w:t>ться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приватизаці</w:t>
      </w:r>
      <w:r w:rsidR="00C53426" w:rsidRPr="00DC00C0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об’єкта приватизації у таких випадках: </w:t>
      </w:r>
    </w:p>
    <w:p w:rsidR="00C53426" w:rsidRPr="00DC00C0" w:rsidRDefault="00CA66CE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- включення об’єкта приватизації до переліку об’єктів права комунальної власності, що не підлягають приватизації; </w:t>
      </w:r>
    </w:p>
    <w:p w:rsidR="00C53426" w:rsidRDefault="00CA66CE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- ухвалення </w:t>
      </w:r>
      <w:r w:rsidR="00C5342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селищною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>радою рішення про скасування попереднього рішення про приватизацію відповідного об’єкта комунальної власності.</w:t>
      </w:r>
    </w:p>
    <w:p w:rsidR="00FB0139" w:rsidRPr="00DC00C0" w:rsidRDefault="00FB0139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426" w:rsidRPr="00FB0139" w:rsidRDefault="00FB0139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6</w:t>
      </w:r>
      <w:r w:rsidR="00150E16" w:rsidRPr="00DC00C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150E16" w:rsidRPr="00DC00C0">
        <w:rPr>
          <w:rFonts w:ascii="Times New Roman" w:hAnsi="Times New Roman" w:cs="Times New Roman"/>
          <w:b/>
          <w:sz w:val="28"/>
          <w:szCs w:val="28"/>
        </w:rPr>
        <w:t>Використання</w:t>
      </w:r>
      <w:proofErr w:type="spellEnd"/>
      <w:r w:rsidR="00150E16" w:rsidRPr="00DC00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b/>
          <w:sz w:val="28"/>
          <w:szCs w:val="28"/>
        </w:rPr>
        <w:t>грошових</w:t>
      </w:r>
      <w:proofErr w:type="spellEnd"/>
      <w:r w:rsidR="00150E16" w:rsidRPr="00DC00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b/>
          <w:sz w:val="28"/>
          <w:szCs w:val="28"/>
        </w:rPr>
        <w:t>коштів</w:t>
      </w:r>
      <w:proofErr w:type="spellEnd"/>
      <w:r w:rsidR="00150E16" w:rsidRPr="00DC00C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150E16" w:rsidRPr="00DC00C0">
        <w:rPr>
          <w:rFonts w:ascii="Times New Roman" w:hAnsi="Times New Roman" w:cs="Times New Roman"/>
          <w:b/>
          <w:sz w:val="28"/>
          <w:szCs w:val="28"/>
        </w:rPr>
        <w:t>одержаних</w:t>
      </w:r>
      <w:proofErr w:type="spellEnd"/>
      <w:r w:rsidR="00150E16" w:rsidRPr="00DC00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="00150E16" w:rsidRPr="00DC00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b/>
          <w:sz w:val="28"/>
          <w:szCs w:val="28"/>
        </w:rPr>
        <w:t>приватизації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26" w:rsidRPr="00DC00C0" w:rsidRDefault="00FB0139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>1. Кошти, одержані від продажу комунального майна, інші надходження безпосередньо пов’язані з процесом приватизації (суми штрафних санкцій за несвоєчасні розрахунки за придбані об’єкти прива</w:t>
      </w:r>
      <w:r w:rsidR="00C5342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тизації тощо) зараховуються до селищного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>бюджету у повному обсязі; сума ПДВ, у разі нарахування, сплачується до державного бюджету;</w:t>
      </w:r>
    </w:p>
    <w:p w:rsidR="00C53426" w:rsidRPr="00DC00C0" w:rsidRDefault="00FB0139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2. За рахунок коштів </w:t>
      </w:r>
      <w:r w:rsidR="00C5342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бюджету для проведення заходів, пов’язаних з приватизацією, здійснюються такі видатки: </w:t>
      </w:r>
    </w:p>
    <w:p w:rsidR="00C53426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>1) оплата послуг, що надаються:</w:t>
      </w:r>
    </w:p>
    <w:p w:rsidR="00C53426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- суб’єктами оціночної діяльності</w:t>
      </w:r>
      <w:r w:rsidR="00FB013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53426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013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суб’єктами господарювання, що залучаються для проведення оцінки майна у процесі приватизації, об’єктів приватизації, повернутих за рішенням суду в комунальну власність; </w:t>
      </w:r>
    </w:p>
    <w:p w:rsidR="00C669C1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>- особами та організаціями, залученими до робіт з виготовлення технічної документації на об’єкт приватизації;</w:t>
      </w:r>
    </w:p>
    <w:p w:rsidR="00C669C1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>2) витрати, пов’язані із:</w:t>
      </w:r>
    </w:p>
    <w:p w:rsidR="00C669C1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- провадженням інформаційної діяльності з питань приватизації, висвітленням приватизаційних процесів у засобах масової інформації;</w:t>
      </w:r>
    </w:p>
    <w:p w:rsidR="00C669C1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- придбанням комп’ютерної та офісної техніки, засобів зв’язку, обладнання, інвентарю, програмних продуктів. </w:t>
      </w:r>
    </w:p>
    <w:p w:rsidR="00C669C1" w:rsidRDefault="00FB0139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3. Фінансові витрати органу приватизації, пов'язані безпосередньо з продажем об’єктів, відшкодовуються покупцем на рахунок </w:t>
      </w:r>
      <w:r w:rsidR="00BB4E32" w:rsidRPr="00DC00C0">
        <w:rPr>
          <w:rFonts w:ascii="Times New Roman" w:hAnsi="Times New Roman" w:cs="Times New Roman"/>
          <w:sz w:val="28"/>
          <w:szCs w:val="28"/>
          <w:lang w:val="uk-UA"/>
        </w:rPr>
        <w:t>виконкому селищної ради</w:t>
      </w:r>
      <w:r w:rsidR="00DC00C0" w:rsidRPr="00DC00C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00C0" w:rsidRPr="00DC00C0" w:rsidRDefault="00DC00C0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4E32" w:rsidRPr="00DC00C0" w:rsidRDefault="00FB0139" w:rsidP="00AF2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150E16" w:rsidRPr="00DC00C0">
        <w:rPr>
          <w:rFonts w:ascii="Times New Roman" w:hAnsi="Times New Roman" w:cs="Times New Roman"/>
          <w:b/>
          <w:sz w:val="28"/>
          <w:szCs w:val="28"/>
          <w:lang w:val="uk-UA"/>
        </w:rPr>
        <w:t>. Ресурсне забезпечення програми</w:t>
      </w:r>
    </w:p>
    <w:p w:rsidR="00FB0139" w:rsidRDefault="00FB0139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>1. Фінансування для виконання зазначеної Програми здійснюється за рахунок надходжень коштів із загального фонду</w:t>
      </w:r>
      <w:r w:rsidR="00BB4E32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селищного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бюджету, спеціального фонду та інших джерел, не заборонених чинним законодавством, та у межах асигнувань затверджених рішеннями </w:t>
      </w:r>
      <w:r w:rsidR="00BB4E32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Червоногригорівської селищної ради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="00BB4E32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селищний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>бюджет» на відповідний рік, з урахуванням внесених змін.</w:t>
      </w:r>
    </w:p>
    <w:p w:rsidR="00BB4E32" w:rsidRDefault="00FB0139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2. Орієнтовні обсяги та джерела фінансування </w:t>
      </w:r>
      <w:r w:rsidR="00BB4E32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>а 202</w:t>
      </w:r>
      <w:r w:rsidR="00BB4E32" w:rsidRPr="00DC00C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BB4E32" w:rsidRPr="00DC00C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50E1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роки: </w:t>
      </w:r>
    </w:p>
    <w:p w:rsidR="00FB0139" w:rsidRPr="00DC00C0" w:rsidRDefault="00FB0139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56"/>
        <w:gridCol w:w="1250"/>
        <w:gridCol w:w="1250"/>
        <w:gridCol w:w="1249"/>
        <w:gridCol w:w="1249"/>
        <w:gridCol w:w="1668"/>
      </w:tblGrid>
      <w:tr w:rsidR="0019666D" w:rsidRPr="00DC00C0" w:rsidTr="005B3985">
        <w:tc>
          <w:tcPr>
            <w:tcW w:w="0" w:type="auto"/>
            <w:vMerge w:val="restart"/>
          </w:tcPr>
          <w:p w:rsidR="0019666D" w:rsidRPr="00DC00C0" w:rsidRDefault="0019666D" w:rsidP="00AF2F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0" w:type="auto"/>
            <w:gridSpan w:val="5"/>
          </w:tcPr>
          <w:p w:rsidR="0019666D" w:rsidRPr="00DC00C0" w:rsidRDefault="0019666D" w:rsidP="00AF2F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Орієнтовані обсяги фінансування за роками (</w:t>
            </w:r>
            <w:proofErr w:type="spellStart"/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.)</w:t>
            </w:r>
          </w:p>
        </w:tc>
      </w:tr>
      <w:tr w:rsidR="0019666D" w:rsidRPr="00DC00C0" w:rsidTr="00BB4E32">
        <w:tc>
          <w:tcPr>
            <w:tcW w:w="0" w:type="auto"/>
            <w:vMerge/>
          </w:tcPr>
          <w:p w:rsidR="0019666D" w:rsidRPr="00DC00C0" w:rsidRDefault="0019666D" w:rsidP="00AF2F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19666D" w:rsidRPr="00FB0139" w:rsidRDefault="0019666D" w:rsidP="00FB01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B0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2022</w:t>
            </w:r>
          </w:p>
        </w:tc>
        <w:tc>
          <w:tcPr>
            <w:tcW w:w="0" w:type="auto"/>
          </w:tcPr>
          <w:p w:rsidR="0019666D" w:rsidRPr="00FB0139" w:rsidRDefault="0019666D" w:rsidP="00FB01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B0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2023</w:t>
            </w:r>
          </w:p>
        </w:tc>
        <w:tc>
          <w:tcPr>
            <w:tcW w:w="0" w:type="auto"/>
          </w:tcPr>
          <w:p w:rsidR="0019666D" w:rsidRPr="00FB0139" w:rsidRDefault="0019666D" w:rsidP="00FB01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B0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2024</w:t>
            </w:r>
          </w:p>
        </w:tc>
        <w:tc>
          <w:tcPr>
            <w:tcW w:w="0" w:type="auto"/>
          </w:tcPr>
          <w:p w:rsidR="0019666D" w:rsidRPr="00FB0139" w:rsidRDefault="0019666D" w:rsidP="00FB01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B0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2025</w:t>
            </w:r>
          </w:p>
        </w:tc>
        <w:tc>
          <w:tcPr>
            <w:tcW w:w="0" w:type="auto"/>
          </w:tcPr>
          <w:p w:rsidR="0019666D" w:rsidRPr="00FB0139" w:rsidRDefault="0019666D" w:rsidP="00FB01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B01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усього</w:t>
            </w:r>
          </w:p>
        </w:tc>
      </w:tr>
      <w:tr w:rsidR="0019666D" w:rsidRPr="00DC00C0" w:rsidTr="00BB4E32">
        <w:tc>
          <w:tcPr>
            <w:tcW w:w="0" w:type="auto"/>
          </w:tcPr>
          <w:p w:rsidR="00BB4E32" w:rsidRPr="00DC00C0" w:rsidRDefault="0019666D" w:rsidP="00AF2F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у т.ч.</w:t>
            </w:r>
          </w:p>
        </w:tc>
        <w:tc>
          <w:tcPr>
            <w:tcW w:w="0" w:type="auto"/>
          </w:tcPr>
          <w:p w:rsidR="00BB4E32" w:rsidRPr="00DC00C0" w:rsidRDefault="0019666D" w:rsidP="00FB01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0" w:type="auto"/>
          </w:tcPr>
          <w:p w:rsidR="00BB4E32" w:rsidRPr="00DC00C0" w:rsidRDefault="0019666D" w:rsidP="00FB01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0" w:type="auto"/>
          </w:tcPr>
          <w:p w:rsidR="00BB4E32" w:rsidRPr="00DC00C0" w:rsidRDefault="0019666D" w:rsidP="00FB01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25,0</w:t>
            </w:r>
          </w:p>
        </w:tc>
        <w:tc>
          <w:tcPr>
            <w:tcW w:w="0" w:type="auto"/>
          </w:tcPr>
          <w:p w:rsidR="00BB4E32" w:rsidRPr="00DC00C0" w:rsidRDefault="0019666D" w:rsidP="00FB01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0" w:type="auto"/>
          </w:tcPr>
          <w:p w:rsidR="00BB4E32" w:rsidRPr="00DC00C0" w:rsidRDefault="0019666D" w:rsidP="00FB01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85,0</w:t>
            </w:r>
          </w:p>
        </w:tc>
      </w:tr>
      <w:tr w:rsidR="0019666D" w:rsidRPr="00DC00C0" w:rsidTr="00BB4E32">
        <w:tc>
          <w:tcPr>
            <w:tcW w:w="0" w:type="auto"/>
          </w:tcPr>
          <w:p w:rsidR="00BB4E32" w:rsidRPr="00DC00C0" w:rsidRDefault="0019666D" w:rsidP="00AF2F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0" w:type="auto"/>
          </w:tcPr>
          <w:p w:rsidR="00BB4E32" w:rsidRPr="00DC00C0" w:rsidRDefault="0019666D" w:rsidP="00FB01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0" w:type="auto"/>
          </w:tcPr>
          <w:p w:rsidR="00BB4E32" w:rsidRPr="00DC00C0" w:rsidRDefault="0019666D" w:rsidP="00FB01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0" w:type="auto"/>
          </w:tcPr>
          <w:p w:rsidR="00BB4E32" w:rsidRPr="00DC00C0" w:rsidRDefault="0019666D" w:rsidP="00FB01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0" w:type="auto"/>
          </w:tcPr>
          <w:p w:rsidR="00BB4E32" w:rsidRPr="00DC00C0" w:rsidRDefault="0019666D" w:rsidP="00FB01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0" w:type="auto"/>
          </w:tcPr>
          <w:p w:rsidR="00BB4E32" w:rsidRPr="00DC00C0" w:rsidRDefault="0019666D" w:rsidP="00FB01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19666D" w:rsidRPr="00DC00C0" w:rsidTr="00BB4E32">
        <w:tc>
          <w:tcPr>
            <w:tcW w:w="0" w:type="auto"/>
          </w:tcPr>
          <w:p w:rsidR="00BB4E32" w:rsidRPr="00DC00C0" w:rsidRDefault="0019666D" w:rsidP="00AF2F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0" w:type="auto"/>
          </w:tcPr>
          <w:p w:rsidR="00BB4E32" w:rsidRPr="00DC00C0" w:rsidRDefault="0019666D" w:rsidP="00FB01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0" w:type="auto"/>
          </w:tcPr>
          <w:p w:rsidR="00BB4E32" w:rsidRPr="00DC00C0" w:rsidRDefault="0019666D" w:rsidP="00FB01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0" w:type="auto"/>
          </w:tcPr>
          <w:p w:rsidR="00BB4E32" w:rsidRPr="00DC00C0" w:rsidRDefault="0019666D" w:rsidP="00FB01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0" w:type="auto"/>
          </w:tcPr>
          <w:p w:rsidR="00BB4E32" w:rsidRPr="00DC00C0" w:rsidRDefault="0019666D" w:rsidP="00FB01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0" w:type="auto"/>
          </w:tcPr>
          <w:p w:rsidR="00BB4E32" w:rsidRPr="00DC00C0" w:rsidRDefault="0019666D" w:rsidP="00FB01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19666D" w:rsidRPr="00DC00C0" w:rsidTr="00BB4E32">
        <w:tc>
          <w:tcPr>
            <w:tcW w:w="0" w:type="auto"/>
          </w:tcPr>
          <w:p w:rsidR="0019666D" w:rsidRPr="00DC00C0" w:rsidRDefault="0019666D" w:rsidP="00AF2F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Селищний бюджет</w:t>
            </w:r>
          </w:p>
        </w:tc>
        <w:tc>
          <w:tcPr>
            <w:tcW w:w="0" w:type="auto"/>
          </w:tcPr>
          <w:p w:rsidR="0019666D" w:rsidRPr="00DC00C0" w:rsidRDefault="0019666D" w:rsidP="00FB01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0" w:type="auto"/>
          </w:tcPr>
          <w:p w:rsidR="0019666D" w:rsidRPr="00DC00C0" w:rsidRDefault="0019666D" w:rsidP="00FB01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0" w:type="auto"/>
          </w:tcPr>
          <w:p w:rsidR="0019666D" w:rsidRPr="00DC00C0" w:rsidRDefault="0019666D" w:rsidP="00FB01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25,0</w:t>
            </w:r>
          </w:p>
        </w:tc>
        <w:tc>
          <w:tcPr>
            <w:tcW w:w="0" w:type="auto"/>
          </w:tcPr>
          <w:p w:rsidR="0019666D" w:rsidRPr="00DC00C0" w:rsidRDefault="0019666D" w:rsidP="00FB01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0" w:type="auto"/>
          </w:tcPr>
          <w:p w:rsidR="0019666D" w:rsidRPr="00DC00C0" w:rsidRDefault="0019666D" w:rsidP="00FB01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00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85,0</w:t>
            </w:r>
          </w:p>
        </w:tc>
      </w:tr>
    </w:tbl>
    <w:p w:rsidR="00BB4E32" w:rsidRPr="00DC00C0" w:rsidRDefault="00BB4E32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666D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Обсяги фінансування можуть коригуватися в межах бюджетного періоду. </w:t>
      </w:r>
    </w:p>
    <w:p w:rsidR="0019666D" w:rsidRPr="00DC00C0" w:rsidRDefault="0019666D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666D" w:rsidRPr="00DC00C0" w:rsidRDefault="00FB0139" w:rsidP="00AF2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150E16" w:rsidRPr="00DC00C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150E16" w:rsidRPr="00DC00C0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150E16" w:rsidRPr="00DC00C0">
        <w:rPr>
          <w:rFonts w:ascii="Times New Roman" w:hAnsi="Times New Roman" w:cs="Times New Roman"/>
          <w:b/>
          <w:sz w:val="28"/>
          <w:szCs w:val="28"/>
        </w:rPr>
        <w:t xml:space="preserve"> ходом </w:t>
      </w:r>
      <w:proofErr w:type="spellStart"/>
      <w:r w:rsidR="00150E16" w:rsidRPr="00DC00C0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="00150E16" w:rsidRPr="00DC00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1556" w:rsidRPr="00DC00C0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proofErr w:type="spellStart"/>
      <w:r w:rsidR="00150E16" w:rsidRPr="00DC00C0">
        <w:rPr>
          <w:rFonts w:ascii="Times New Roman" w:hAnsi="Times New Roman" w:cs="Times New Roman"/>
          <w:b/>
          <w:sz w:val="28"/>
          <w:szCs w:val="28"/>
        </w:rPr>
        <w:t>рограми</w:t>
      </w:r>
      <w:proofErr w:type="spellEnd"/>
    </w:p>
    <w:p w:rsid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FB01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цієї Програми здійснює постійна комісія </w:t>
      </w:r>
      <w:r w:rsidR="0019666D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FB013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9666D" w:rsidRPr="00DC00C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19666D" w:rsidRPr="00DC00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питань комунальної власності</w:t>
      </w:r>
      <w:r w:rsidR="00441556" w:rsidRPr="00DC00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FB01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9666D" w:rsidRPr="00DC00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житлово-комунального господарства </w:t>
      </w: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в межах своєї компетенції визначеної </w:t>
      </w:r>
      <w:r w:rsidR="0019666D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селищною </w:t>
      </w: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радою. </w:t>
      </w:r>
      <w:r w:rsidR="0019666D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Селищна </w:t>
      </w:r>
      <w:r w:rsidRPr="00DC00C0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заслуховує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звіти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пленарних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засіданнях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>.</w:t>
      </w:r>
    </w:p>
    <w:p w:rsidR="0019666D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66D" w:rsidRPr="00DC00C0" w:rsidRDefault="00FB0139" w:rsidP="00AF2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150E16" w:rsidRPr="00DC00C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150E16" w:rsidRPr="00DC00C0">
        <w:rPr>
          <w:rFonts w:ascii="Times New Roman" w:hAnsi="Times New Roman" w:cs="Times New Roman"/>
          <w:b/>
          <w:sz w:val="28"/>
          <w:szCs w:val="28"/>
        </w:rPr>
        <w:t>Очікувані</w:t>
      </w:r>
      <w:proofErr w:type="spellEnd"/>
      <w:r w:rsidR="00150E16" w:rsidRPr="00DC00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b/>
          <w:sz w:val="28"/>
          <w:szCs w:val="28"/>
        </w:rPr>
        <w:t>кінцеві</w:t>
      </w:r>
      <w:proofErr w:type="spellEnd"/>
      <w:r w:rsidR="00150E16" w:rsidRPr="00DC00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b/>
          <w:sz w:val="28"/>
          <w:szCs w:val="28"/>
        </w:rPr>
        <w:t>результати</w:t>
      </w:r>
      <w:proofErr w:type="spellEnd"/>
      <w:r w:rsidR="00150E16" w:rsidRPr="00DC00C0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="00150E16" w:rsidRPr="00DC00C0">
        <w:rPr>
          <w:rFonts w:ascii="Times New Roman" w:hAnsi="Times New Roman" w:cs="Times New Roman"/>
          <w:b/>
          <w:sz w:val="28"/>
          <w:szCs w:val="28"/>
        </w:rPr>
        <w:t>показники</w:t>
      </w:r>
      <w:proofErr w:type="spellEnd"/>
      <w:r w:rsidR="00150E16" w:rsidRPr="00DC00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="00150E16" w:rsidRPr="00DC00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  <w:r w:rsidR="00150E16" w:rsidRPr="00DC00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0139" w:rsidRDefault="00FB0139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50E16" w:rsidRPr="00DC00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50E16" w:rsidRPr="00DC00C0">
        <w:rPr>
          <w:rFonts w:ascii="Times New Roman" w:hAnsi="Times New Roman" w:cs="Times New Roman"/>
          <w:sz w:val="28"/>
          <w:szCs w:val="28"/>
        </w:rPr>
        <w:t>ішень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r w:rsidR="0019666D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 w:rsidR="00150E16" w:rsidRPr="00DC00C0">
        <w:rPr>
          <w:rFonts w:ascii="Times New Roman" w:hAnsi="Times New Roman" w:cs="Times New Roman"/>
          <w:sz w:val="28"/>
          <w:szCs w:val="28"/>
        </w:rPr>
        <w:t xml:space="preserve">ради з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>.</w:t>
      </w:r>
    </w:p>
    <w:p w:rsidR="0019666D" w:rsidRPr="00DC00C0" w:rsidRDefault="00FB0139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затрат:</w:t>
      </w:r>
    </w:p>
    <w:p w:rsidR="0019666D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пов’язані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виготовленням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C00C0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DC00C0">
        <w:rPr>
          <w:rFonts w:ascii="Times New Roman" w:hAnsi="Times New Roman" w:cs="Times New Roman"/>
          <w:sz w:val="28"/>
          <w:szCs w:val="28"/>
        </w:rPr>
        <w:t>ічної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проведенням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FB013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1556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DC00C0">
        <w:rPr>
          <w:rFonts w:ascii="Times New Roman" w:hAnsi="Times New Roman" w:cs="Times New Roman"/>
          <w:sz w:val="28"/>
          <w:szCs w:val="28"/>
        </w:rPr>
        <w:t>грн.</w:t>
      </w:r>
      <w:r w:rsidR="00441556" w:rsidRPr="00DC00C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19666D" w:rsidRPr="00DC00C0" w:rsidRDefault="00FB0139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продукту: </w:t>
      </w:r>
    </w:p>
    <w:p w:rsidR="00FB0139" w:rsidRDefault="00FB0139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E16" w:rsidRPr="00DC00C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укладених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купівл</w:t>
      </w:r>
      <w:proofErr w:type="gram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продажу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r w:rsidR="0019666D" w:rsidRPr="00DC00C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50E16" w:rsidRPr="00DC00C0">
        <w:rPr>
          <w:rFonts w:ascii="Times New Roman" w:hAnsi="Times New Roman" w:cs="Times New Roman"/>
          <w:sz w:val="28"/>
          <w:szCs w:val="28"/>
        </w:rPr>
        <w:t>од.</w:t>
      </w:r>
      <w:r w:rsidR="0019666D" w:rsidRPr="00DC00C0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9666D" w:rsidRPr="00DC00C0" w:rsidRDefault="00FB0139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>:</w:t>
      </w:r>
    </w:p>
    <w:p w:rsidR="0019666D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до</w:t>
      </w:r>
      <w:r w:rsidR="0019666D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селищного </w:t>
      </w:r>
      <w:r w:rsidRPr="00DC00C0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C00C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C00C0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продажу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майна,</w:t>
      </w:r>
      <w:r w:rsidR="0019666D" w:rsidRPr="00DC00C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C00C0">
        <w:rPr>
          <w:rFonts w:ascii="Times New Roman" w:hAnsi="Times New Roman" w:cs="Times New Roman"/>
          <w:sz w:val="28"/>
          <w:szCs w:val="28"/>
        </w:rPr>
        <w:t>тис. грн.</w:t>
      </w:r>
      <w:r w:rsidR="0019666D" w:rsidRPr="00DC00C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C00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66D" w:rsidRPr="00DC00C0" w:rsidRDefault="00FB0139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E16" w:rsidRPr="00DC00C0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="00150E16" w:rsidRPr="00DC00C0">
        <w:rPr>
          <w:rFonts w:ascii="Times New Roman" w:hAnsi="Times New Roman" w:cs="Times New Roman"/>
          <w:sz w:val="28"/>
          <w:szCs w:val="28"/>
        </w:rPr>
        <w:t>:</w:t>
      </w:r>
    </w:p>
    <w:p w:rsidR="00441556" w:rsidRPr="00DC00C0" w:rsidRDefault="00150E16" w:rsidP="00AF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відсоток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проданих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C00C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C00C0">
        <w:rPr>
          <w:rFonts w:ascii="Times New Roman" w:hAnsi="Times New Roman" w:cs="Times New Roman"/>
          <w:sz w:val="28"/>
          <w:szCs w:val="28"/>
        </w:rPr>
        <w:t>ідлягали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C00C0">
        <w:rPr>
          <w:rFonts w:ascii="Times New Roman" w:hAnsi="Times New Roman" w:cs="Times New Roman"/>
          <w:sz w:val="28"/>
          <w:szCs w:val="28"/>
        </w:rPr>
        <w:t>рішеннями</w:t>
      </w:r>
      <w:proofErr w:type="spellEnd"/>
      <w:r w:rsidRPr="00DC00C0">
        <w:rPr>
          <w:rFonts w:ascii="Times New Roman" w:hAnsi="Times New Roman" w:cs="Times New Roman"/>
          <w:sz w:val="28"/>
          <w:szCs w:val="28"/>
        </w:rPr>
        <w:t xml:space="preserve"> </w:t>
      </w:r>
      <w:r w:rsidR="0019666D"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r w:rsidRPr="00DC00C0">
        <w:rPr>
          <w:rFonts w:ascii="Times New Roman" w:hAnsi="Times New Roman" w:cs="Times New Roman"/>
          <w:sz w:val="28"/>
          <w:szCs w:val="28"/>
        </w:rPr>
        <w:t xml:space="preserve"> ради,</w:t>
      </w:r>
      <w:r w:rsidR="00FB01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1556" w:rsidRPr="00DC00C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C00C0">
        <w:rPr>
          <w:sz w:val="28"/>
          <w:szCs w:val="28"/>
        </w:rPr>
        <w:t>%</w:t>
      </w:r>
      <w:r w:rsidR="00441556" w:rsidRPr="00DC00C0">
        <w:rPr>
          <w:sz w:val="28"/>
          <w:szCs w:val="28"/>
          <w:lang w:val="uk-UA"/>
        </w:rPr>
        <w:t>)</w:t>
      </w:r>
      <w:r w:rsidRPr="00DC00C0">
        <w:rPr>
          <w:sz w:val="28"/>
          <w:szCs w:val="28"/>
        </w:rPr>
        <w:t xml:space="preserve">. </w:t>
      </w:r>
    </w:p>
    <w:p w:rsidR="00441556" w:rsidRPr="00DC00C0" w:rsidRDefault="00441556" w:rsidP="00DC00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41556" w:rsidRDefault="00441556" w:rsidP="00DC00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0139" w:rsidRDefault="00FB0139" w:rsidP="00DC00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0139" w:rsidRPr="00DC00C0" w:rsidRDefault="00FB0139" w:rsidP="00DC00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F1F81" w:rsidRPr="00DC00C0" w:rsidRDefault="00441556" w:rsidP="00AF2FA0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селищної ради         </w:t>
      </w:r>
      <w:r w:rsidR="00AF2F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DC00C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Людмила ЩЕРБИНА</w:t>
      </w:r>
    </w:p>
    <w:sectPr w:rsidR="000F1F81" w:rsidRPr="00DC00C0" w:rsidSect="009F5C5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B2ABF"/>
    <w:rsid w:val="000F1F81"/>
    <w:rsid w:val="00150E16"/>
    <w:rsid w:val="0019666D"/>
    <w:rsid w:val="001A5620"/>
    <w:rsid w:val="0021767C"/>
    <w:rsid w:val="00337CDC"/>
    <w:rsid w:val="00374795"/>
    <w:rsid w:val="003D26BF"/>
    <w:rsid w:val="00441556"/>
    <w:rsid w:val="00455743"/>
    <w:rsid w:val="00455E7B"/>
    <w:rsid w:val="00484D07"/>
    <w:rsid w:val="005C475E"/>
    <w:rsid w:val="00614F85"/>
    <w:rsid w:val="00694B98"/>
    <w:rsid w:val="007E55A3"/>
    <w:rsid w:val="009F5C58"/>
    <w:rsid w:val="00AF2FA0"/>
    <w:rsid w:val="00B55749"/>
    <w:rsid w:val="00BB4E32"/>
    <w:rsid w:val="00C53426"/>
    <w:rsid w:val="00C669C1"/>
    <w:rsid w:val="00CA66CE"/>
    <w:rsid w:val="00DB2ABF"/>
    <w:rsid w:val="00DC00C0"/>
    <w:rsid w:val="00ED1081"/>
    <w:rsid w:val="00F36544"/>
    <w:rsid w:val="00FB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2AB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55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8</Pages>
  <Words>9216</Words>
  <Characters>5254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2021-12-14T09:06:00Z</cp:lastPrinted>
  <dcterms:created xsi:type="dcterms:W3CDTF">2021-12-08T11:34:00Z</dcterms:created>
  <dcterms:modified xsi:type="dcterms:W3CDTF">2021-12-20T09:49:00Z</dcterms:modified>
</cp:coreProperties>
</file>