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BF" w:rsidRDefault="00512BBF" w:rsidP="00512BB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8100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BBF" w:rsidRDefault="00512BBF" w:rsidP="00512BBF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512BBF" w:rsidRDefault="00512BBF" w:rsidP="00512BBF">
      <w:pPr>
        <w:jc w:val="center"/>
        <w:rPr>
          <w:sz w:val="28"/>
          <w:szCs w:val="28"/>
        </w:rPr>
      </w:pPr>
      <w:r>
        <w:rPr>
          <w:sz w:val="28"/>
          <w:szCs w:val="28"/>
        </w:rPr>
        <w:t>МІСЦЕВЕ САМОВРЯДУВАННЯ</w:t>
      </w:r>
    </w:p>
    <w:p w:rsidR="00512BBF" w:rsidRDefault="00512BBF" w:rsidP="00512BBF">
      <w:pPr>
        <w:jc w:val="center"/>
        <w:rPr>
          <w:sz w:val="28"/>
          <w:szCs w:val="28"/>
        </w:rPr>
      </w:pPr>
      <w:r>
        <w:rPr>
          <w:sz w:val="28"/>
          <w:szCs w:val="28"/>
        </w:rPr>
        <w:t>ЧЕРВОНОГРИГОРІВСЬКА СЕЛИЩНА РАДА</w:t>
      </w:r>
      <w:r>
        <w:rPr>
          <w:sz w:val="28"/>
          <w:szCs w:val="28"/>
        </w:rPr>
        <w:br/>
        <w:t>НІКОПОЛЬСЬКОГО РАЙОНУ ДНІПРОПЕТРОВСЬКОЇ ОБЛАСТІ</w:t>
      </w:r>
    </w:p>
    <w:p w:rsidR="00512BBF" w:rsidRDefault="00512BBF" w:rsidP="00512BBF">
      <w:pPr>
        <w:jc w:val="center"/>
        <w:rPr>
          <w:sz w:val="28"/>
          <w:szCs w:val="28"/>
        </w:rPr>
      </w:pPr>
      <w:r>
        <w:rPr>
          <w:sz w:val="28"/>
          <w:szCs w:val="28"/>
        </w:rPr>
        <w:t>ВОСЬМОГО СКЛИКАННЯ</w:t>
      </w:r>
    </w:p>
    <w:p w:rsidR="00512BBF" w:rsidRDefault="00512BBF" w:rsidP="00512BBF">
      <w:pPr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П</w:t>
      </w:r>
      <w:r w:rsidR="008F16B0">
        <w:rPr>
          <w:sz w:val="28"/>
          <w:szCs w:val="28"/>
        </w:rPr>
        <w:t>’</w:t>
      </w:r>
      <w:r>
        <w:rPr>
          <w:sz w:val="28"/>
          <w:szCs w:val="28"/>
          <w:lang w:val="ru-RU"/>
        </w:rPr>
        <w:t>ЯТДЕСЯТ ПЕРША</w:t>
      </w:r>
      <w:r>
        <w:rPr>
          <w:sz w:val="28"/>
          <w:szCs w:val="28"/>
        </w:rPr>
        <w:t xml:space="preserve"> ЧЕРГОВА СЕСІЯ</w:t>
      </w:r>
    </w:p>
    <w:p w:rsidR="00512BBF" w:rsidRDefault="007C4E29" w:rsidP="00512BBF">
      <w:pPr>
        <w:jc w:val="center"/>
        <w:rPr>
          <w:b/>
          <w:sz w:val="28"/>
          <w:szCs w:val="28"/>
        </w:rPr>
      </w:pPr>
      <w:r>
        <w:rPr>
          <w:rFonts w:asciiTheme="minorHAnsi" w:hAnsiTheme="minorHAnsi" w:cstheme="minorBidi"/>
          <w:sz w:val="22"/>
          <w:szCs w:val="22"/>
        </w:rPr>
        <w:pict>
          <v:line id="Прямая соединительная линия 4" o:spid="_x0000_s1027" style="position:absolute;left:0;text-align:left;flip:x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.3pt,6.45pt" to="479.65pt,6.4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" strokeweight="4.5pt">
            <v:stroke linestyle="thinThick"/>
          </v:line>
        </w:pict>
      </w:r>
    </w:p>
    <w:p w:rsidR="00512BBF" w:rsidRPr="00267147" w:rsidRDefault="00512BBF" w:rsidP="00512BBF">
      <w:pPr>
        <w:jc w:val="center"/>
        <w:rPr>
          <w:b/>
          <w:sz w:val="26"/>
          <w:szCs w:val="26"/>
        </w:rPr>
      </w:pPr>
      <w:r w:rsidRPr="00267147">
        <w:rPr>
          <w:b/>
          <w:sz w:val="26"/>
          <w:szCs w:val="26"/>
        </w:rPr>
        <w:t>РІШЕННЯ</w:t>
      </w:r>
    </w:p>
    <w:p w:rsidR="00D154B4" w:rsidRPr="00267147" w:rsidRDefault="00512BBF" w:rsidP="008F16B0">
      <w:pPr>
        <w:jc w:val="center"/>
        <w:rPr>
          <w:sz w:val="26"/>
          <w:szCs w:val="26"/>
        </w:rPr>
      </w:pPr>
      <w:r w:rsidRPr="00267147">
        <w:rPr>
          <w:sz w:val="26"/>
          <w:szCs w:val="26"/>
        </w:rPr>
        <w:t xml:space="preserve">від 12 грудня 2024 року № </w:t>
      </w:r>
      <w:r w:rsidR="00AC4276" w:rsidRPr="00267147">
        <w:rPr>
          <w:sz w:val="26"/>
          <w:szCs w:val="26"/>
        </w:rPr>
        <w:t>1688</w:t>
      </w:r>
      <w:r w:rsidRPr="00267147">
        <w:rPr>
          <w:sz w:val="26"/>
          <w:szCs w:val="26"/>
        </w:rPr>
        <w:t xml:space="preserve"> - 51/</w:t>
      </w:r>
      <w:r w:rsidRPr="00267147">
        <w:rPr>
          <w:sz w:val="26"/>
          <w:szCs w:val="26"/>
          <w:lang w:val="en-US"/>
        </w:rPr>
        <w:t>V</w:t>
      </w:r>
      <w:r w:rsidRPr="00267147">
        <w:rPr>
          <w:sz w:val="26"/>
          <w:szCs w:val="26"/>
        </w:rPr>
        <w:t xml:space="preserve">ІІІ </w:t>
      </w:r>
    </w:p>
    <w:p w:rsidR="00D154B4" w:rsidRPr="00267147" w:rsidRDefault="00D154B4" w:rsidP="0097136D">
      <w:pPr>
        <w:pStyle w:val="af"/>
        <w:jc w:val="both"/>
        <w:rPr>
          <w:rFonts w:ascii="Times New Roman" w:hAnsi="Times New Roman"/>
          <w:sz w:val="26"/>
          <w:szCs w:val="26"/>
        </w:rPr>
      </w:pPr>
      <w:r w:rsidRPr="00267147">
        <w:rPr>
          <w:rFonts w:ascii="Times New Roman" w:hAnsi="Times New Roman"/>
          <w:sz w:val="26"/>
          <w:szCs w:val="26"/>
        </w:rPr>
        <w:t xml:space="preserve">Про </w:t>
      </w:r>
      <w:r w:rsidR="00267147" w:rsidRPr="00267147">
        <w:rPr>
          <w:rFonts w:ascii="Times New Roman" w:hAnsi="Times New Roman"/>
          <w:sz w:val="26"/>
          <w:szCs w:val="26"/>
        </w:rPr>
        <w:t>затвердження Програми</w:t>
      </w:r>
      <w:r w:rsidRPr="00267147">
        <w:rPr>
          <w:rFonts w:ascii="Times New Roman" w:hAnsi="Times New Roman"/>
          <w:sz w:val="26"/>
          <w:szCs w:val="26"/>
        </w:rPr>
        <w:t xml:space="preserve"> підтримки базової підготовки населення Червоногригорівської селищної територіальної громади до національного спротиву на 202</w:t>
      </w:r>
      <w:r w:rsidR="00512BBF" w:rsidRPr="00267147">
        <w:rPr>
          <w:rFonts w:ascii="Times New Roman" w:hAnsi="Times New Roman"/>
          <w:sz w:val="26"/>
          <w:szCs w:val="26"/>
        </w:rPr>
        <w:t>5</w:t>
      </w:r>
      <w:r w:rsidRPr="00267147">
        <w:rPr>
          <w:rFonts w:ascii="Times New Roman" w:hAnsi="Times New Roman"/>
          <w:sz w:val="26"/>
          <w:szCs w:val="26"/>
        </w:rPr>
        <w:t xml:space="preserve"> рік</w:t>
      </w:r>
    </w:p>
    <w:p w:rsidR="00D154B4" w:rsidRPr="00267147" w:rsidRDefault="00D154B4" w:rsidP="0097136D">
      <w:pPr>
        <w:rPr>
          <w:sz w:val="26"/>
          <w:szCs w:val="26"/>
        </w:rPr>
      </w:pPr>
    </w:p>
    <w:p w:rsidR="00D154B4" w:rsidRPr="00267147" w:rsidRDefault="00D154B4" w:rsidP="0097136D">
      <w:pPr>
        <w:ind w:firstLine="709"/>
        <w:jc w:val="both"/>
        <w:rPr>
          <w:color w:val="000000"/>
          <w:sz w:val="26"/>
          <w:szCs w:val="26"/>
        </w:rPr>
      </w:pPr>
      <w:r w:rsidRPr="00267147">
        <w:rPr>
          <w:color w:val="000000"/>
          <w:sz w:val="26"/>
          <w:szCs w:val="26"/>
        </w:rPr>
        <w:t>Відповідно до Конституції України, законів України «Про місцеве самоврядування в Україні», «Про правовий режим воєнного стану», пункту 3 частини другої статті 7 Закону України «Про основи національного спротиву», Указ</w:t>
      </w:r>
      <w:r w:rsidR="00512BBF" w:rsidRPr="00267147">
        <w:rPr>
          <w:color w:val="000000"/>
          <w:sz w:val="26"/>
          <w:szCs w:val="26"/>
          <w:lang w:val="ru-RU"/>
        </w:rPr>
        <w:t>у</w:t>
      </w:r>
      <w:r w:rsidRPr="00267147">
        <w:rPr>
          <w:color w:val="000000"/>
          <w:sz w:val="26"/>
          <w:szCs w:val="26"/>
        </w:rPr>
        <w:t xml:space="preserve"> Президента України від 24 лютого 2022 року № 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 (зі змінами), постанови Кабінету Міністрів України від 29 грудня 2021 року № 1443 «Про затвердження Порядку організації та здійснення загальновійськової підготовки громадян України до національного спротиву» (зі змінами), наказу Головнокомандувача Збройних Сил України від 13 січня 2023 року № 13 «Про організацію та проведення базової підготовки громадян  України до національного спротиву», підпункту 2.1.3 пункту 2 Програми базової підготовки громадян України до національного спротиву, затвердженої наказом Командувача Сил територіальної оборони України </w:t>
      </w:r>
      <w:r w:rsidR="0097136D" w:rsidRPr="00267147">
        <w:rPr>
          <w:color w:val="000000"/>
          <w:sz w:val="26"/>
          <w:szCs w:val="26"/>
        </w:rPr>
        <w:t xml:space="preserve">                                      </w:t>
      </w:r>
      <w:r w:rsidRPr="00267147">
        <w:rPr>
          <w:color w:val="000000"/>
          <w:sz w:val="26"/>
          <w:szCs w:val="26"/>
        </w:rPr>
        <w:t>від 04 травня 2023 року № 194 «Про затвердження та введення в дію «Програми базової підготовки громадян України до національного спротиву», розпорядження начальника Дніпропетровської обласної військової адміністрації від 31 січня</w:t>
      </w:r>
      <w:r w:rsidR="0097136D" w:rsidRPr="00267147">
        <w:rPr>
          <w:color w:val="000000"/>
          <w:sz w:val="26"/>
          <w:szCs w:val="26"/>
        </w:rPr>
        <w:t xml:space="preserve">                   </w:t>
      </w:r>
      <w:r w:rsidRPr="00267147">
        <w:rPr>
          <w:color w:val="000000"/>
          <w:sz w:val="26"/>
          <w:szCs w:val="26"/>
        </w:rPr>
        <w:t xml:space="preserve"> 2024 року № 30/0/527-24 «Про порядок організації і проведення заходів з базової підготовки населення у Дніпропетровській області до національного спротиву», </w:t>
      </w:r>
      <w:r w:rsidR="0097136D" w:rsidRPr="00267147">
        <w:rPr>
          <w:color w:val="000000"/>
          <w:sz w:val="26"/>
          <w:szCs w:val="26"/>
        </w:rPr>
        <w:t xml:space="preserve">                       </w:t>
      </w:r>
      <w:r w:rsidRPr="00267147">
        <w:rPr>
          <w:color w:val="000000"/>
          <w:sz w:val="26"/>
          <w:szCs w:val="26"/>
        </w:rPr>
        <w:t xml:space="preserve">з метою забезпечення виконання заходів з базової підготовки населення Червоногригорівської селищної територіальної громади до національного спротиву, </w:t>
      </w:r>
      <w:r w:rsidRPr="00267147">
        <w:rPr>
          <w:sz w:val="26"/>
          <w:szCs w:val="26"/>
        </w:rPr>
        <w:t>селищна рада</w:t>
      </w:r>
    </w:p>
    <w:p w:rsidR="00D154B4" w:rsidRPr="00267147" w:rsidRDefault="00D154B4" w:rsidP="0097136D">
      <w:pPr>
        <w:ind w:firstLine="708"/>
        <w:jc w:val="both"/>
        <w:rPr>
          <w:sz w:val="26"/>
          <w:szCs w:val="26"/>
        </w:rPr>
      </w:pPr>
    </w:p>
    <w:p w:rsidR="000C06D7" w:rsidRPr="00267147" w:rsidRDefault="00D154B4" w:rsidP="0097136D">
      <w:pPr>
        <w:jc w:val="both"/>
        <w:rPr>
          <w:b/>
          <w:sz w:val="26"/>
          <w:szCs w:val="26"/>
        </w:rPr>
      </w:pPr>
      <w:r w:rsidRPr="00267147">
        <w:rPr>
          <w:b/>
          <w:sz w:val="26"/>
          <w:szCs w:val="26"/>
        </w:rPr>
        <w:t>ВИРІШИЛА:</w:t>
      </w:r>
    </w:p>
    <w:p w:rsidR="00AC4276" w:rsidRPr="00267147" w:rsidRDefault="00AC4276" w:rsidP="0097136D">
      <w:pPr>
        <w:jc w:val="both"/>
        <w:rPr>
          <w:b/>
          <w:sz w:val="26"/>
          <w:szCs w:val="26"/>
        </w:rPr>
      </w:pPr>
    </w:p>
    <w:p w:rsidR="000C06D7" w:rsidRPr="00267147" w:rsidRDefault="00D154B4" w:rsidP="0097136D">
      <w:pPr>
        <w:ind w:firstLine="709"/>
        <w:jc w:val="both"/>
        <w:rPr>
          <w:sz w:val="26"/>
          <w:szCs w:val="26"/>
        </w:rPr>
      </w:pPr>
      <w:r w:rsidRPr="00267147">
        <w:rPr>
          <w:sz w:val="26"/>
          <w:szCs w:val="26"/>
        </w:rPr>
        <w:t xml:space="preserve">1. Затвердити Програму підтримки базової підготовки населення Червоногригорівської </w:t>
      </w:r>
      <w:r w:rsidRPr="00267147">
        <w:rPr>
          <w:color w:val="000000"/>
          <w:sz w:val="26"/>
          <w:szCs w:val="26"/>
        </w:rPr>
        <w:t xml:space="preserve">селищної територіальної </w:t>
      </w:r>
      <w:r w:rsidRPr="00267147">
        <w:rPr>
          <w:sz w:val="26"/>
          <w:szCs w:val="26"/>
        </w:rPr>
        <w:t>громади до національного спротиву на 202</w:t>
      </w:r>
      <w:r w:rsidR="00512BBF" w:rsidRPr="00267147">
        <w:rPr>
          <w:sz w:val="26"/>
          <w:szCs w:val="26"/>
          <w:lang w:val="ru-RU"/>
        </w:rPr>
        <w:t>5</w:t>
      </w:r>
      <w:r w:rsidRPr="00267147">
        <w:rPr>
          <w:sz w:val="26"/>
          <w:szCs w:val="26"/>
        </w:rPr>
        <w:t xml:space="preserve"> рік (додається).</w:t>
      </w:r>
    </w:p>
    <w:p w:rsidR="000C06D7" w:rsidRPr="00267147" w:rsidRDefault="00D154B4" w:rsidP="00512BBF">
      <w:pPr>
        <w:pStyle w:val="aa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267147">
        <w:rPr>
          <w:rFonts w:ascii="Times New Roman" w:hAnsi="Times New Roman"/>
          <w:sz w:val="26"/>
          <w:szCs w:val="26"/>
          <w:lang w:val="uk-UA"/>
        </w:rPr>
        <w:t xml:space="preserve">2. </w:t>
      </w:r>
      <w:r w:rsidR="00001D08" w:rsidRPr="00267147">
        <w:rPr>
          <w:rFonts w:ascii="Times New Roman" w:hAnsi="Times New Roman"/>
          <w:sz w:val="26"/>
          <w:szCs w:val="26"/>
          <w:lang w:val="uk-UA"/>
        </w:rPr>
        <w:t>Контроль за виконанням цього рішення покласти на постійні комісії селищної ради з питань фінансів, бюджету, планування соціально-економічного розвитку, інвестицій (Науменко); з питань прав людини, законності, депутатської діяльності, етики, регламенту та гуманітарних питань (Коваленко).</w:t>
      </w:r>
    </w:p>
    <w:p w:rsidR="008F16B0" w:rsidRPr="00267147" w:rsidRDefault="00AC4276" w:rsidP="00AC4276">
      <w:pPr>
        <w:pStyle w:val="aa"/>
        <w:jc w:val="both"/>
        <w:rPr>
          <w:sz w:val="26"/>
          <w:szCs w:val="26"/>
          <w:lang w:val="uk-UA"/>
        </w:rPr>
      </w:pPr>
      <w:r w:rsidRPr="00267147">
        <w:rPr>
          <w:rFonts w:ascii="Times New Roman" w:hAnsi="Times New Roman"/>
          <w:sz w:val="26"/>
          <w:szCs w:val="26"/>
          <w:lang w:val="uk-UA"/>
        </w:rPr>
        <w:t>Селищний голова                                                                       Олександр ПРОКОПЕНКО</w:t>
      </w:r>
    </w:p>
    <w:p w:rsidR="00B52446" w:rsidRPr="00946B29" w:rsidRDefault="00946B29" w:rsidP="00B52446">
      <w:pPr>
        <w:ind w:firstLine="5103"/>
        <w:rPr>
          <w:sz w:val="28"/>
          <w:szCs w:val="28"/>
        </w:rPr>
      </w:pPr>
      <w:bookmarkStart w:id="0" w:name="_GoBack"/>
      <w:bookmarkEnd w:id="0"/>
      <w:r w:rsidRPr="00946B29">
        <w:rPr>
          <w:sz w:val="28"/>
          <w:szCs w:val="28"/>
        </w:rPr>
        <w:lastRenderedPageBreak/>
        <w:t>ЗАТВЕРДЖЕНО</w:t>
      </w:r>
    </w:p>
    <w:p w:rsidR="00946B29" w:rsidRPr="00946B29" w:rsidRDefault="00946B29" w:rsidP="00B52446">
      <w:pPr>
        <w:ind w:firstLine="5103"/>
        <w:rPr>
          <w:sz w:val="28"/>
          <w:szCs w:val="28"/>
        </w:rPr>
      </w:pPr>
      <w:r w:rsidRPr="00946B29">
        <w:rPr>
          <w:sz w:val="28"/>
          <w:szCs w:val="28"/>
        </w:rPr>
        <w:t>Рішення Червоногригорівської</w:t>
      </w:r>
    </w:p>
    <w:p w:rsidR="00946B29" w:rsidRPr="00946B29" w:rsidRDefault="00946B29" w:rsidP="00B52446">
      <w:pPr>
        <w:ind w:firstLine="5103"/>
        <w:rPr>
          <w:sz w:val="28"/>
          <w:szCs w:val="28"/>
        </w:rPr>
      </w:pPr>
      <w:r w:rsidRPr="00946B29">
        <w:rPr>
          <w:sz w:val="28"/>
          <w:szCs w:val="28"/>
        </w:rPr>
        <w:t>селищної ради</w:t>
      </w:r>
    </w:p>
    <w:p w:rsidR="00946B29" w:rsidRPr="00946B29" w:rsidRDefault="00946B29" w:rsidP="00B52446">
      <w:pPr>
        <w:ind w:firstLine="5103"/>
        <w:rPr>
          <w:sz w:val="28"/>
          <w:szCs w:val="28"/>
        </w:rPr>
      </w:pPr>
      <w:r w:rsidRPr="00946B29">
        <w:rPr>
          <w:sz w:val="28"/>
          <w:szCs w:val="28"/>
        </w:rPr>
        <w:t xml:space="preserve">від </w:t>
      </w:r>
      <w:r w:rsidR="00512BBF">
        <w:rPr>
          <w:sz w:val="28"/>
          <w:szCs w:val="28"/>
          <w:lang w:val="ru-RU"/>
        </w:rPr>
        <w:t>12</w:t>
      </w:r>
      <w:r w:rsidRPr="00946B29">
        <w:rPr>
          <w:sz w:val="28"/>
          <w:szCs w:val="28"/>
        </w:rPr>
        <w:t xml:space="preserve"> </w:t>
      </w:r>
      <w:r w:rsidR="00512BBF">
        <w:rPr>
          <w:sz w:val="28"/>
          <w:szCs w:val="28"/>
          <w:lang w:val="ru-RU"/>
        </w:rPr>
        <w:t>грудня</w:t>
      </w:r>
      <w:r w:rsidRPr="00946B29">
        <w:rPr>
          <w:sz w:val="28"/>
          <w:szCs w:val="28"/>
        </w:rPr>
        <w:t xml:space="preserve"> 2024 року</w:t>
      </w:r>
    </w:p>
    <w:p w:rsidR="00946B29" w:rsidRPr="00946B29" w:rsidRDefault="00946B29" w:rsidP="00B52446">
      <w:pPr>
        <w:ind w:firstLine="5103"/>
        <w:rPr>
          <w:rFonts w:ascii="Cambria" w:hAnsi="Cambria"/>
          <w:sz w:val="26"/>
          <w:szCs w:val="26"/>
        </w:rPr>
      </w:pPr>
      <w:r w:rsidRPr="00946B29">
        <w:rPr>
          <w:sz w:val="28"/>
          <w:szCs w:val="28"/>
        </w:rPr>
        <w:t>№</w:t>
      </w:r>
      <w:r w:rsidR="00AC4276">
        <w:rPr>
          <w:sz w:val="28"/>
          <w:szCs w:val="28"/>
        </w:rPr>
        <w:t xml:space="preserve"> 1688</w:t>
      </w:r>
      <w:r w:rsidRPr="00946B29">
        <w:rPr>
          <w:sz w:val="28"/>
          <w:szCs w:val="28"/>
        </w:rPr>
        <w:t xml:space="preserve"> - </w:t>
      </w:r>
      <w:r w:rsidR="00512BBF">
        <w:rPr>
          <w:sz w:val="28"/>
          <w:szCs w:val="28"/>
          <w:lang w:val="ru-RU"/>
        </w:rPr>
        <w:t>51</w:t>
      </w:r>
      <w:r w:rsidRPr="00946B29">
        <w:rPr>
          <w:sz w:val="28"/>
          <w:szCs w:val="28"/>
        </w:rPr>
        <w:t>/</w:t>
      </w:r>
      <w:r w:rsidRPr="00946B29">
        <w:rPr>
          <w:sz w:val="28"/>
          <w:szCs w:val="28"/>
          <w:lang w:val="en-US"/>
        </w:rPr>
        <w:t>V</w:t>
      </w:r>
      <w:r w:rsidRPr="00946B29">
        <w:rPr>
          <w:sz w:val="28"/>
          <w:szCs w:val="28"/>
        </w:rPr>
        <w:t>ІІІ</w:t>
      </w:r>
    </w:p>
    <w:p w:rsidR="00B52446" w:rsidRDefault="00B52446" w:rsidP="00B52446">
      <w:pPr>
        <w:rPr>
          <w:rFonts w:ascii="Cambria" w:hAnsi="Cambria"/>
          <w:sz w:val="26"/>
          <w:szCs w:val="26"/>
        </w:rPr>
      </w:pPr>
    </w:p>
    <w:p w:rsidR="00B52446" w:rsidRDefault="00B52446" w:rsidP="00B52446">
      <w:pPr>
        <w:rPr>
          <w:rFonts w:ascii="Cambria" w:hAnsi="Cambria"/>
          <w:sz w:val="26"/>
          <w:szCs w:val="26"/>
        </w:rPr>
      </w:pPr>
    </w:p>
    <w:p w:rsidR="00B52446" w:rsidRDefault="00B52446" w:rsidP="00B52446">
      <w:pPr>
        <w:rPr>
          <w:rFonts w:ascii="Cambria" w:hAnsi="Cambria"/>
          <w:sz w:val="26"/>
          <w:szCs w:val="26"/>
        </w:rPr>
      </w:pPr>
    </w:p>
    <w:p w:rsidR="00B52446" w:rsidRDefault="00B52446" w:rsidP="00B52446">
      <w:pPr>
        <w:rPr>
          <w:rFonts w:ascii="Cambria" w:hAnsi="Cambria"/>
          <w:sz w:val="26"/>
          <w:szCs w:val="26"/>
        </w:rPr>
      </w:pPr>
    </w:p>
    <w:p w:rsidR="00B52446" w:rsidRDefault="00B52446" w:rsidP="00B52446">
      <w:pPr>
        <w:rPr>
          <w:rFonts w:ascii="Cambria" w:hAnsi="Cambria"/>
          <w:sz w:val="26"/>
          <w:szCs w:val="26"/>
        </w:rPr>
      </w:pPr>
    </w:p>
    <w:p w:rsidR="00B52446" w:rsidRDefault="00B52446" w:rsidP="00B52446">
      <w:pPr>
        <w:rPr>
          <w:rFonts w:ascii="Cambria" w:hAnsi="Cambria"/>
          <w:sz w:val="26"/>
          <w:szCs w:val="26"/>
        </w:rPr>
      </w:pPr>
    </w:p>
    <w:p w:rsidR="00B52446" w:rsidRDefault="00B52446" w:rsidP="00B52446">
      <w:pPr>
        <w:rPr>
          <w:rFonts w:ascii="Cambria" w:hAnsi="Cambria"/>
          <w:sz w:val="26"/>
          <w:szCs w:val="26"/>
        </w:rPr>
      </w:pPr>
    </w:p>
    <w:p w:rsidR="00B52446" w:rsidRDefault="00B52446" w:rsidP="00B52446">
      <w:pPr>
        <w:rPr>
          <w:rFonts w:ascii="Cambria" w:hAnsi="Cambria"/>
          <w:sz w:val="26"/>
          <w:szCs w:val="26"/>
        </w:rPr>
      </w:pPr>
    </w:p>
    <w:p w:rsidR="00946B29" w:rsidRDefault="00946B29" w:rsidP="00B52446">
      <w:pPr>
        <w:rPr>
          <w:rFonts w:ascii="Cambria" w:hAnsi="Cambria"/>
          <w:sz w:val="26"/>
          <w:szCs w:val="26"/>
        </w:rPr>
      </w:pPr>
    </w:p>
    <w:p w:rsidR="00946B29" w:rsidRDefault="00946B29" w:rsidP="00B52446">
      <w:pPr>
        <w:rPr>
          <w:rFonts w:ascii="Cambria" w:hAnsi="Cambria"/>
          <w:sz w:val="26"/>
          <w:szCs w:val="26"/>
        </w:rPr>
      </w:pPr>
    </w:p>
    <w:p w:rsidR="00B52446" w:rsidRDefault="00B52446" w:rsidP="00B52446">
      <w:pPr>
        <w:rPr>
          <w:rFonts w:ascii="Cambria" w:hAnsi="Cambria"/>
          <w:sz w:val="26"/>
          <w:szCs w:val="26"/>
        </w:rPr>
      </w:pPr>
    </w:p>
    <w:p w:rsidR="00B52446" w:rsidRDefault="00B52446" w:rsidP="00B52446">
      <w:pPr>
        <w:rPr>
          <w:rFonts w:ascii="Cambria" w:hAnsi="Cambria"/>
          <w:sz w:val="26"/>
          <w:szCs w:val="26"/>
        </w:rPr>
      </w:pPr>
    </w:p>
    <w:p w:rsidR="000C06D7" w:rsidRDefault="000C06D7" w:rsidP="00B52446">
      <w:pPr>
        <w:rPr>
          <w:rFonts w:ascii="Cambria" w:hAnsi="Cambria"/>
          <w:sz w:val="26"/>
          <w:szCs w:val="26"/>
        </w:rPr>
      </w:pPr>
    </w:p>
    <w:p w:rsidR="00B52446" w:rsidRDefault="00B52446" w:rsidP="00B52446">
      <w:pPr>
        <w:rPr>
          <w:rFonts w:ascii="Cambria" w:hAnsi="Cambria"/>
          <w:sz w:val="26"/>
          <w:szCs w:val="26"/>
        </w:rPr>
      </w:pPr>
    </w:p>
    <w:p w:rsidR="00B52446" w:rsidRDefault="00B52446" w:rsidP="00B52446">
      <w:pPr>
        <w:rPr>
          <w:rFonts w:ascii="Cambria" w:hAnsi="Cambria"/>
          <w:sz w:val="26"/>
          <w:szCs w:val="26"/>
        </w:rPr>
      </w:pPr>
    </w:p>
    <w:p w:rsidR="00E85A50" w:rsidRDefault="00E85A50" w:rsidP="00B52446">
      <w:pPr>
        <w:jc w:val="center"/>
        <w:rPr>
          <w:b/>
          <w:sz w:val="28"/>
          <w:szCs w:val="28"/>
        </w:rPr>
      </w:pPr>
      <w:r w:rsidRPr="00E85A50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РОГРАМА</w:t>
      </w:r>
    </w:p>
    <w:p w:rsidR="00946B29" w:rsidRDefault="00E85A50" w:rsidP="00B52446">
      <w:pPr>
        <w:jc w:val="center"/>
        <w:rPr>
          <w:b/>
          <w:sz w:val="28"/>
          <w:szCs w:val="28"/>
        </w:rPr>
      </w:pPr>
      <w:r w:rsidRPr="00E85A50">
        <w:rPr>
          <w:b/>
          <w:sz w:val="28"/>
          <w:szCs w:val="28"/>
        </w:rPr>
        <w:t xml:space="preserve"> підтримки базової підготовки населення </w:t>
      </w:r>
    </w:p>
    <w:p w:rsidR="00946B29" w:rsidRDefault="00E85A50" w:rsidP="00B52446">
      <w:pPr>
        <w:jc w:val="center"/>
        <w:rPr>
          <w:b/>
          <w:sz w:val="28"/>
          <w:szCs w:val="28"/>
        </w:rPr>
      </w:pPr>
      <w:r w:rsidRPr="00E85A50">
        <w:rPr>
          <w:b/>
          <w:sz w:val="28"/>
          <w:szCs w:val="28"/>
        </w:rPr>
        <w:t xml:space="preserve">Червоногригорівської </w:t>
      </w:r>
      <w:r w:rsidR="00946B29">
        <w:rPr>
          <w:b/>
          <w:sz w:val="28"/>
          <w:szCs w:val="28"/>
        </w:rPr>
        <w:t xml:space="preserve">селищної територіальної </w:t>
      </w:r>
      <w:r w:rsidRPr="00E85A50">
        <w:rPr>
          <w:b/>
          <w:sz w:val="28"/>
          <w:szCs w:val="28"/>
        </w:rPr>
        <w:t>громади</w:t>
      </w:r>
    </w:p>
    <w:p w:rsidR="00946B29" w:rsidRDefault="00E85A50" w:rsidP="00B52446">
      <w:pPr>
        <w:jc w:val="center"/>
        <w:rPr>
          <w:b/>
          <w:sz w:val="28"/>
          <w:szCs w:val="28"/>
        </w:rPr>
      </w:pPr>
      <w:r w:rsidRPr="00E85A50">
        <w:rPr>
          <w:b/>
          <w:sz w:val="28"/>
          <w:szCs w:val="28"/>
        </w:rPr>
        <w:t xml:space="preserve">до національного спротиву </w:t>
      </w:r>
    </w:p>
    <w:p w:rsidR="00B52446" w:rsidRPr="00E85A50" w:rsidRDefault="00E85A50" w:rsidP="00B52446">
      <w:pPr>
        <w:jc w:val="center"/>
        <w:rPr>
          <w:b/>
          <w:sz w:val="36"/>
          <w:szCs w:val="36"/>
        </w:rPr>
      </w:pPr>
      <w:r w:rsidRPr="00E85A50">
        <w:rPr>
          <w:b/>
          <w:sz w:val="28"/>
          <w:szCs w:val="28"/>
        </w:rPr>
        <w:t>на 202</w:t>
      </w:r>
      <w:r w:rsidR="00512BBF">
        <w:rPr>
          <w:b/>
          <w:sz w:val="28"/>
          <w:szCs w:val="28"/>
          <w:lang w:val="ru-RU"/>
        </w:rPr>
        <w:t>5</w:t>
      </w:r>
      <w:r w:rsidRPr="00E85A50">
        <w:rPr>
          <w:b/>
          <w:sz w:val="28"/>
          <w:szCs w:val="28"/>
        </w:rPr>
        <w:t xml:space="preserve"> рік</w:t>
      </w:r>
    </w:p>
    <w:p w:rsidR="00B52446" w:rsidRPr="00E85A50" w:rsidRDefault="00B52446" w:rsidP="00B52446">
      <w:pPr>
        <w:jc w:val="center"/>
        <w:rPr>
          <w:b/>
          <w:sz w:val="36"/>
          <w:szCs w:val="36"/>
        </w:rPr>
      </w:pPr>
    </w:p>
    <w:p w:rsidR="00B52446" w:rsidRPr="00E85A50" w:rsidRDefault="00B52446" w:rsidP="00B52446">
      <w:pPr>
        <w:jc w:val="center"/>
        <w:rPr>
          <w:b/>
          <w:sz w:val="36"/>
          <w:szCs w:val="36"/>
        </w:rPr>
      </w:pPr>
    </w:p>
    <w:p w:rsidR="00B52446" w:rsidRDefault="00B52446" w:rsidP="00B52446">
      <w:pPr>
        <w:jc w:val="center"/>
        <w:rPr>
          <w:sz w:val="36"/>
          <w:szCs w:val="36"/>
        </w:rPr>
      </w:pPr>
    </w:p>
    <w:p w:rsidR="00B52446" w:rsidRDefault="00B52446" w:rsidP="00B52446">
      <w:pPr>
        <w:jc w:val="center"/>
        <w:rPr>
          <w:sz w:val="36"/>
          <w:szCs w:val="36"/>
        </w:rPr>
      </w:pPr>
    </w:p>
    <w:p w:rsidR="00B52446" w:rsidRDefault="00B52446" w:rsidP="00B52446">
      <w:pPr>
        <w:jc w:val="center"/>
        <w:rPr>
          <w:sz w:val="36"/>
          <w:szCs w:val="36"/>
        </w:rPr>
      </w:pPr>
    </w:p>
    <w:p w:rsidR="00B52446" w:rsidRDefault="00B52446" w:rsidP="00B52446">
      <w:pPr>
        <w:jc w:val="center"/>
        <w:rPr>
          <w:sz w:val="36"/>
          <w:szCs w:val="36"/>
        </w:rPr>
      </w:pPr>
    </w:p>
    <w:p w:rsidR="00B52446" w:rsidRDefault="00B52446" w:rsidP="00B52446">
      <w:pPr>
        <w:jc w:val="center"/>
        <w:rPr>
          <w:sz w:val="36"/>
          <w:szCs w:val="36"/>
        </w:rPr>
      </w:pPr>
    </w:p>
    <w:p w:rsidR="00B52446" w:rsidRDefault="00B52446" w:rsidP="00B52446">
      <w:pPr>
        <w:jc w:val="center"/>
        <w:rPr>
          <w:sz w:val="36"/>
          <w:szCs w:val="36"/>
        </w:rPr>
      </w:pPr>
    </w:p>
    <w:p w:rsidR="00B52446" w:rsidRDefault="00B52446" w:rsidP="00B52446">
      <w:pPr>
        <w:jc w:val="center"/>
        <w:rPr>
          <w:sz w:val="36"/>
          <w:szCs w:val="36"/>
        </w:rPr>
      </w:pPr>
    </w:p>
    <w:p w:rsidR="00B52446" w:rsidRDefault="00B52446" w:rsidP="00B52446">
      <w:pPr>
        <w:jc w:val="center"/>
        <w:rPr>
          <w:sz w:val="36"/>
          <w:szCs w:val="36"/>
        </w:rPr>
      </w:pPr>
    </w:p>
    <w:p w:rsidR="00B52446" w:rsidRDefault="00B52446" w:rsidP="00B52446">
      <w:pPr>
        <w:jc w:val="center"/>
        <w:rPr>
          <w:sz w:val="36"/>
          <w:szCs w:val="36"/>
        </w:rPr>
      </w:pPr>
    </w:p>
    <w:p w:rsidR="00E85A50" w:rsidRDefault="00E85A50" w:rsidP="00B52446">
      <w:pPr>
        <w:jc w:val="center"/>
        <w:rPr>
          <w:sz w:val="36"/>
          <w:szCs w:val="36"/>
        </w:rPr>
      </w:pPr>
    </w:p>
    <w:p w:rsidR="00E85A50" w:rsidRDefault="00E85A50" w:rsidP="00B52446">
      <w:pPr>
        <w:jc w:val="center"/>
        <w:rPr>
          <w:sz w:val="36"/>
          <w:szCs w:val="36"/>
        </w:rPr>
      </w:pPr>
    </w:p>
    <w:p w:rsidR="00E85A50" w:rsidRDefault="00E85A50" w:rsidP="00B52446">
      <w:pPr>
        <w:jc w:val="center"/>
        <w:rPr>
          <w:sz w:val="36"/>
          <w:szCs w:val="36"/>
        </w:rPr>
      </w:pPr>
    </w:p>
    <w:p w:rsidR="00B52446" w:rsidRDefault="00B52446" w:rsidP="00B52446">
      <w:pPr>
        <w:jc w:val="center"/>
        <w:rPr>
          <w:sz w:val="28"/>
          <w:szCs w:val="28"/>
        </w:rPr>
      </w:pPr>
    </w:p>
    <w:p w:rsidR="00946B29" w:rsidRDefault="00946B29" w:rsidP="00B52446">
      <w:pPr>
        <w:jc w:val="center"/>
        <w:rPr>
          <w:sz w:val="28"/>
          <w:szCs w:val="28"/>
        </w:rPr>
      </w:pPr>
    </w:p>
    <w:p w:rsidR="00946B29" w:rsidRDefault="00512BBF" w:rsidP="00B52446">
      <w:pPr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с-</w:t>
      </w:r>
      <w:proofErr w:type="spellStart"/>
      <w:r>
        <w:rPr>
          <w:sz w:val="28"/>
          <w:szCs w:val="28"/>
          <w:lang w:val="ru-RU"/>
        </w:rPr>
        <w:t>ще</w:t>
      </w:r>
      <w:proofErr w:type="spellEnd"/>
      <w:r w:rsidR="00946B29">
        <w:rPr>
          <w:sz w:val="28"/>
          <w:szCs w:val="28"/>
        </w:rPr>
        <w:t xml:space="preserve"> Червоногригорівка</w:t>
      </w:r>
    </w:p>
    <w:p w:rsidR="009C5E82" w:rsidRDefault="008F16B0" w:rsidP="009C5E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І. </w:t>
      </w:r>
      <w:r w:rsidR="009C5E82">
        <w:rPr>
          <w:b/>
          <w:sz w:val="28"/>
          <w:szCs w:val="28"/>
        </w:rPr>
        <w:t>ПАСПОРТ</w:t>
      </w:r>
    </w:p>
    <w:p w:rsidR="009C5E82" w:rsidRPr="004163EE" w:rsidRDefault="009C5E82" w:rsidP="009C5E82">
      <w:pPr>
        <w:jc w:val="center"/>
        <w:rPr>
          <w:b/>
          <w:sz w:val="28"/>
          <w:szCs w:val="28"/>
        </w:rPr>
      </w:pPr>
      <w:r w:rsidRPr="00E85A50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рограми </w:t>
      </w:r>
      <w:r w:rsidRPr="00E85A50">
        <w:rPr>
          <w:b/>
          <w:sz w:val="28"/>
          <w:szCs w:val="28"/>
        </w:rPr>
        <w:t>підтримки базової підготовки населення Червоногригорівської громади до національного спротиву на 202</w:t>
      </w:r>
      <w:r w:rsidR="00512BBF">
        <w:rPr>
          <w:b/>
          <w:sz w:val="28"/>
          <w:szCs w:val="28"/>
          <w:lang w:val="ru-RU"/>
        </w:rPr>
        <w:t>5</w:t>
      </w:r>
      <w:r w:rsidRPr="00E85A50">
        <w:rPr>
          <w:b/>
          <w:sz w:val="28"/>
          <w:szCs w:val="28"/>
        </w:rPr>
        <w:t xml:space="preserve"> рік</w:t>
      </w:r>
    </w:p>
    <w:p w:rsidR="009C5E82" w:rsidRDefault="009C5E82" w:rsidP="009C5E82">
      <w:pPr>
        <w:jc w:val="center"/>
        <w:rPr>
          <w:b/>
          <w:sz w:val="28"/>
          <w:szCs w:val="28"/>
        </w:rPr>
      </w:pPr>
    </w:p>
    <w:p w:rsidR="009C5E82" w:rsidRDefault="00AA4E14" w:rsidP="00AA4E14">
      <w:pPr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9C5E82">
        <w:rPr>
          <w:b/>
          <w:sz w:val="28"/>
          <w:szCs w:val="28"/>
        </w:rPr>
        <w:t>Назва:</w:t>
      </w:r>
      <w:r w:rsidR="009C5E82">
        <w:rPr>
          <w:sz w:val="28"/>
          <w:szCs w:val="28"/>
        </w:rPr>
        <w:t xml:space="preserve"> </w:t>
      </w:r>
      <w:r w:rsidR="009C5E82" w:rsidRPr="004163EE">
        <w:rPr>
          <w:sz w:val="28"/>
          <w:szCs w:val="28"/>
        </w:rPr>
        <w:t>Програм</w:t>
      </w:r>
      <w:r w:rsidR="002B33A0">
        <w:rPr>
          <w:sz w:val="28"/>
          <w:szCs w:val="28"/>
        </w:rPr>
        <w:t>а</w:t>
      </w:r>
      <w:r w:rsidR="009C5E82" w:rsidRPr="004163EE">
        <w:rPr>
          <w:sz w:val="28"/>
          <w:szCs w:val="28"/>
        </w:rPr>
        <w:t xml:space="preserve"> підтримки базової підготовки населення Червоногригорівської </w:t>
      </w:r>
      <w:r w:rsidR="005E45F3">
        <w:rPr>
          <w:sz w:val="28"/>
          <w:szCs w:val="28"/>
        </w:rPr>
        <w:t xml:space="preserve">селищної територіальної </w:t>
      </w:r>
      <w:r w:rsidR="009C5E82" w:rsidRPr="004163EE">
        <w:rPr>
          <w:sz w:val="28"/>
          <w:szCs w:val="28"/>
        </w:rPr>
        <w:t>громади до національного спротиву на 202</w:t>
      </w:r>
      <w:r w:rsidR="00512BBF">
        <w:rPr>
          <w:sz w:val="28"/>
          <w:szCs w:val="28"/>
          <w:lang w:val="ru-RU"/>
        </w:rPr>
        <w:t>5</w:t>
      </w:r>
      <w:r w:rsidR="009C5E82" w:rsidRPr="004163EE">
        <w:rPr>
          <w:sz w:val="28"/>
          <w:szCs w:val="28"/>
        </w:rPr>
        <w:t xml:space="preserve"> рік</w:t>
      </w:r>
      <w:r w:rsidR="009C5E82">
        <w:rPr>
          <w:color w:val="000000"/>
          <w:sz w:val="28"/>
          <w:szCs w:val="28"/>
        </w:rPr>
        <w:t>.</w:t>
      </w:r>
    </w:p>
    <w:p w:rsidR="009C5E82" w:rsidRPr="004163EE" w:rsidRDefault="009C5E82" w:rsidP="00AA4E14">
      <w:pPr>
        <w:ind w:firstLine="709"/>
        <w:jc w:val="both"/>
        <w:rPr>
          <w:sz w:val="28"/>
          <w:szCs w:val="28"/>
        </w:rPr>
      </w:pPr>
    </w:p>
    <w:p w:rsidR="009C5E82" w:rsidRDefault="00AA4E14" w:rsidP="00AA4E14">
      <w:pPr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9C5E82">
        <w:rPr>
          <w:b/>
          <w:sz w:val="28"/>
          <w:szCs w:val="28"/>
        </w:rPr>
        <w:t>Підстава для розроблення:</w:t>
      </w:r>
      <w:r w:rsidR="009C5E82">
        <w:rPr>
          <w:sz w:val="28"/>
          <w:szCs w:val="28"/>
        </w:rPr>
        <w:t xml:space="preserve"> </w:t>
      </w:r>
      <w:r w:rsidR="009C5E82">
        <w:rPr>
          <w:color w:val="000000"/>
          <w:sz w:val="28"/>
          <w:szCs w:val="28"/>
        </w:rPr>
        <w:t xml:space="preserve">Конституція України, </w:t>
      </w:r>
      <w:r w:rsidR="00937055">
        <w:rPr>
          <w:color w:val="000000"/>
          <w:sz w:val="28"/>
          <w:szCs w:val="28"/>
          <w:lang w:val="ru-RU"/>
        </w:rPr>
        <w:t>з</w:t>
      </w:r>
      <w:proofErr w:type="spellStart"/>
      <w:r w:rsidR="009C5E82">
        <w:rPr>
          <w:color w:val="000000"/>
          <w:sz w:val="28"/>
          <w:szCs w:val="28"/>
        </w:rPr>
        <w:t>акони</w:t>
      </w:r>
      <w:proofErr w:type="spellEnd"/>
      <w:r w:rsidR="009C5E82">
        <w:rPr>
          <w:color w:val="000000"/>
          <w:sz w:val="28"/>
          <w:szCs w:val="28"/>
        </w:rPr>
        <w:t xml:space="preserve"> України </w:t>
      </w:r>
      <w:r>
        <w:rPr>
          <w:color w:val="000000"/>
          <w:sz w:val="28"/>
          <w:szCs w:val="28"/>
        </w:rPr>
        <w:t>«</w:t>
      </w:r>
      <w:r w:rsidR="009C5E82">
        <w:rPr>
          <w:color w:val="000000"/>
          <w:sz w:val="28"/>
          <w:szCs w:val="28"/>
        </w:rPr>
        <w:t>Про місцеве самоврядування в Україні</w:t>
      </w:r>
      <w:r>
        <w:rPr>
          <w:color w:val="000000"/>
          <w:sz w:val="28"/>
          <w:szCs w:val="28"/>
        </w:rPr>
        <w:t>»</w:t>
      </w:r>
      <w:r w:rsidR="009C5E82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«</w:t>
      </w:r>
      <w:r w:rsidR="009C5E82">
        <w:rPr>
          <w:color w:val="000000"/>
          <w:sz w:val="28"/>
          <w:szCs w:val="28"/>
        </w:rPr>
        <w:t>Про правовий режим воєнного стану</w:t>
      </w:r>
      <w:r>
        <w:rPr>
          <w:color w:val="000000"/>
          <w:sz w:val="28"/>
          <w:szCs w:val="28"/>
        </w:rPr>
        <w:t>»</w:t>
      </w:r>
      <w:r w:rsidR="009C5E82">
        <w:rPr>
          <w:color w:val="000000"/>
          <w:sz w:val="28"/>
          <w:szCs w:val="28"/>
        </w:rPr>
        <w:t xml:space="preserve">, пункт 3 частини другої статті 7 Закону України </w:t>
      </w:r>
      <w:r>
        <w:rPr>
          <w:color w:val="000000"/>
          <w:sz w:val="28"/>
          <w:szCs w:val="28"/>
        </w:rPr>
        <w:t>«</w:t>
      </w:r>
      <w:r w:rsidR="009C5E82" w:rsidRPr="00BE50A8">
        <w:rPr>
          <w:color w:val="000000"/>
          <w:sz w:val="28"/>
          <w:szCs w:val="28"/>
        </w:rPr>
        <w:t xml:space="preserve">Про </w:t>
      </w:r>
      <w:r w:rsidR="009C5E82">
        <w:rPr>
          <w:color w:val="000000"/>
          <w:sz w:val="28"/>
          <w:szCs w:val="28"/>
        </w:rPr>
        <w:t>основи національного спротиву</w:t>
      </w:r>
      <w:r>
        <w:rPr>
          <w:color w:val="000000"/>
          <w:sz w:val="28"/>
          <w:szCs w:val="28"/>
        </w:rPr>
        <w:t>»</w:t>
      </w:r>
      <w:r w:rsidR="009C5E82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У</w:t>
      </w:r>
      <w:r w:rsidR="009C5E82">
        <w:rPr>
          <w:color w:val="000000"/>
          <w:sz w:val="28"/>
          <w:szCs w:val="28"/>
        </w:rPr>
        <w:t xml:space="preserve">каз </w:t>
      </w:r>
      <w:r>
        <w:rPr>
          <w:color w:val="000000"/>
          <w:sz w:val="28"/>
          <w:szCs w:val="28"/>
        </w:rPr>
        <w:t>П</w:t>
      </w:r>
      <w:r w:rsidR="009C5E82">
        <w:rPr>
          <w:color w:val="000000"/>
          <w:sz w:val="28"/>
          <w:szCs w:val="28"/>
        </w:rPr>
        <w:t xml:space="preserve">резидента України від 24 лютого 2022 року </w:t>
      </w:r>
      <w:r>
        <w:rPr>
          <w:color w:val="000000"/>
          <w:sz w:val="28"/>
          <w:szCs w:val="28"/>
        </w:rPr>
        <w:t xml:space="preserve">                </w:t>
      </w:r>
      <w:r w:rsidR="009C5E82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="009C5E82">
        <w:rPr>
          <w:color w:val="000000"/>
          <w:sz w:val="28"/>
          <w:szCs w:val="28"/>
        </w:rPr>
        <w:t>64</w:t>
      </w:r>
      <w:r w:rsidR="009C5E82" w:rsidRPr="00826569">
        <w:rPr>
          <w:color w:val="000000"/>
          <w:sz w:val="28"/>
          <w:szCs w:val="28"/>
        </w:rPr>
        <w:t xml:space="preserve">/2022 </w:t>
      </w:r>
      <w:r>
        <w:rPr>
          <w:color w:val="000000"/>
          <w:sz w:val="28"/>
          <w:szCs w:val="28"/>
        </w:rPr>
        <w:t>«</w:t>
      </w:r>
      <w:r w:rsidR="009C5E82" w:rsidRPr="00BE50A8">
        <w:rPr>
          <w:color w:val="000000"/>
          <w:sz w:val="28"/>
          <w:szCs w:val="28"/>
        </w:rPr>
        <w:t xml:space="preserve">Про </w:t>
      </w:r>
      <w:r w:rsidR="009C5E82">
        <w:rPr>
          <w:color w:val="000000"/>
          <w:sz w:val="28"/>
          <w:szCs w:val="28"/>
        </w:rPr>
        <w:t>введення воєнного стану в Україні</w:t>
      </w:r>
      <w:r>
        <w:rPr>
          <w:color w:val="000000"/>
          <w:sz w:val="28"/>
          <w:szCs w:val="28"/>
        </w:rPr>
        <w:t>»</w:t>
      </w:r>
      <w:r w:rsidR="009C5E82">
        <w:rPr>
          <w:color w:val="000000"/>
          <w:sz w:val="28"/>
          <w:szCs w:val="28"/>
        </w:rPr>
        <w:t xml:space="preserve">, затвердженого Законом України </w:t>
      </w:r>
      <w:r>
        <w:rPr>
          <w:color w:val="000000"/>
          <w:sz w:val="28"/>
          <w:szCs w:val="28"/>
        </w:rPr>
        <w:t>«</w:t>
      </w:r>
      <w:r w:rsidR="009C5E82" w:rsidRPr="00BE50A8">
        <w:rPr>
          <w:color w:val="000000"/>
          <w:sz w:val="28"/>
          <w:szCs w:val="28"/>
        </w:rPr>
        <w:t xml:space="preserve">Про </w:t>
      </w:r>
      <w:r w:rsidR="009C5E82">
        <w:rPr>
          <w:color w:val="000000"/>
          <w:sz w:val="28"/>
          <w:szCs w:val="28"/>
        </w:rPr>
        <w:t xml:space="preserve">затвердження Указу Президента України </w:t>
      </w:r>
      <w:r>
        <w:rPr>
          <w:color w:val="000000"/>
          <w:sz w:val="28"/>
          <w:szCs w:val="28"/>
        </w:rPr>
        <w:t>«</w:t>
      </w:r>
      <w:r w:rsidR="009C5E82">
        <w:rPr>
          <w:color w:val="000000"/>
          <w:sz w:val="28"/>
          <w:szCs w:val="28"/>
        </w:rPr>
        <w:t>Про введення воєнного стану в У</w:t>
      </w:r>
      <w:r>
        <w:rPr>
          <w:color w:val="000000"/>
          <w:sz w:val="28"/>
          <w:szCs w:val="28"/>
        </w:rPr>
        <w:t>країні»</w:t>
      </w:r>
      <w:r w:rsidR="00937055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937055">
        <w:rPr>
          <w:color w:val="000000"/>
          <w:sz w:val="28"/>
          <w:szCs w:val="28"/>
          <w:lang w:val="ru-RU"/>
        </w:rPr>
        <w:t>зі</w:t>
      </w:r>
      <w:proofErr w:type="spellEnd"/>
      <w:r w:rsidR="0093705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37055">
        <w:rPr>
          <w:color w:val="000000"/>
          <w:sz w:val="28"/>
          <w:szCs w:val="28"/>
          <w:lang w:val="ru-RU"/>
        </w:rPr>
        <w:t>змінами</w:t>
      </w:r>
      <w:proofErr w:type="spellEnd"/>
      <w:r w:rsidR="00937055">
        <w:rPr>
          <w:color w:val="000000"/>
          <w:sz w:val="28"/>
          <w:szCs w:val="28"/>
          <w:lang w:val="ru-RU"/>
        </w:rPr>
        <w:t>)</w:t>
      </w:r>
      <w:r>
        <w:rPr>
          <w:color w:val="000000"/>
          <w:sz w:val="28"/>
          <w:szCs w:val="28"/>
        </w:rPr>
        <w:t>,</w:t>
      </w:r>
      <w:r w:rsidR="009C5E82">
        <w:rPr>
          <w:color w:val="000000"/>
          <w:sz w:val="28"/>
          <w:szCs w:val="28"/>
        </w:rPr>
        <w:t xml:space="preserve"> постанова Кабінету Міністрів України від 29 грудня 2021 року №</w:t>
      </w:r>
      <w:r w:rsidR="00937055">
        <w:rPr>
          <w:color w:val="000000"/>
          <w:sz w:val="28"/>
          <w:szCs w:val="28"/>
          <w:lang w:val="ru-RU"/>
        </w:rPr>
        <w:t xml:space="preserve"> </w:t>
      </w:r>
      <w:r w:rsidR="009C5E82">
        <w:rPr>
          <w:color w:val="000000"/>
          <w:sz w:val="28"/>
          <w:szCs w:val="28"/>
        </w:rPr>
        <w:t xml:space="preserve">1443 </w:t>
      </w:r>
      <w:r>
        <w:rPr>
          <w:color w:val="000000"/>
          <w:sz w:val="28"/>
          <w:szCs w:val="28"/>
        </w:rPr>
        <w:t>«</w:t>
      </w:r>
      <w:r w:rsidR="009C5E82">
        <w:rPr>
          <w:color w:val="000000"/>
          <w:sz w:val="28"/>
          <w:szCs w:val="28"/>
        </w:rPr>
        <w:t>Про затвердження Порядку організації та здійснення загальновійськової підготовки громадян України до національного спротиву</w:t>
      </w:r>
      <w:r>
        <w:rPr>
          <w:color w:val="000000"/>
          <w:sz w:val="28"/>
          <w:szCs w:val="28"/>
        </w:rPr>
        <w:t>»</w:t>
      </w:r>
      <w:r w:rsidR="009C5E82">
        <w:rPr>
          <w:color w:val="000000"/>
          <w:sz w:val="28"/>
          <w:szCs w:val="28"/>
        </w:rPr>
        <w:t xml:space="preserve"> (із змінами), наказ Головнокомандувача Збройних Сил України від             13 січня 2023 року №</w:t>
      </w:r>
      <w:r w:rsidR="00937055">
        <w:rPr>
          <w:color w:val="000000"/>
          <w:sz w:val="28"/>
          <w:szCs w:val="28"/>
          <w:lang w:val="ru-RU"/>
        </w:rPr>
        <w:t xml:space="preserve"> </w:t>
      </w:r>
      <w:r w:rsidR="009C5E82">
        <w:rPr>
          <w:color w:val="000000"/>
          <w:sz w:val="28"/>
          <w:szCs w:val="28"/>
        </w:rPr>
        <w:t xml:space="preserve">13 </w:t>
      </w:r>
      <w:r>
        <w:rPr>
          <w:color w:val="000000"/>
          <w:sz w:val="28"/>
          <w:szCs w:val="28"/>
        </w:rPr>
        <w:t>«</w:t>
      </w:r>
      <w:r w:rsidR="009C5E82">
        <w:rPr>
          <w:color w:val="000000"/>
          <w:sz w:val="28"/>
          <w:szCs w:val="28"/>
        </w:rPr>
        <w:t>Про організацію та проведення базової підготовки громадян України до національного спротиву</w:t>
      </w:r>
      <w:r>
        <w:rPr>
          <w:color w:val="000000"/>
          <w:sz w:val="28"/>
          <w:szCs w:val="28"/>
        </w:rPr>
        <w:t>»,</w:t>
      </w:r>
      <w:r w:rsidR="009C5E82">
        <w:rPr>
          <w:color w:val="000000"/>
          <w:sz w:val="28"/>
          <w:szCs w:val="28"/>
        </w:rPr>
        <w:t xml:space="preserve"> підпункт 2.1.3 пункту 2 Програми базової підготовки громадян України до національного спротиву, затвердженої наказом Командувача Сил територіальної оборони України від   04 травня 2023 року №</w:t>
      </w:r>
      <w:r>
        <w:rPr>
          <w:color w:val="000000"/>
          <w:sz w:val="28"/>
          <w:szCs w:val="28"/>
        </w:rPr>
        <w:t xml:space="preserve"> </w:t>
      </w:r>
      <w:r w:rsidR="009C5E82">
        <w:rPr>
          <w:color w:val="000000"/>
          <w:sz w:val="28"/>
          <w:szCs w:val="28"/>
        </w:rPr>
        <w:t xml:space="preserve">194 </w:t>
      </w:r>
      <w:r>
        <w:rPr>
          <w:color w:val="000000"/>
          <w:sz w:val="28"/>
          <w:szCs w:val="28"/>
        </w:rPr>
        <w:t>«</w:t>
      </w:r>
      <w:r w:rsidR="009C5E82">
        <w:rPr>
          <w:color w:val="000000"/>
          <w:sz w:val="28"/>
          <w:szCs w:val="28"/>
        </w:rPr>
        <w:t xml:space="preserve">Про затвердження та введення в дію </w:t>
      </w:r>
      <w:r>
        <w:rPr>
          <w:color w:val="000000"/>
          <w:sz w:val="28"/>
          <w:szCs w:val="28"/>
        </w:rPr>
        <w:t>«</w:t>
      </w:r>
      <w:r w:rsidR="009C5E82">
        <w:rPr>
          <w:color w:val="000000"/>
          <w:sz w:val="28"/>
          <w:szCs w:val="28"/>
        </w:rPr>
        <w:t>Програми базової підготовки громадян Ук</w:t>
      </w:r>
      <w:r>
        <w:rPr>
          <w:color w:val="000000"/>
          <w:sz w:val="28"/>
          <w:szCs w:val="28"/>
        </w:rPr>
        <w:t>раїни до національного спротиву»,</w:t>
      </w:r>
      <w:r w:rsidR="009C5E82">
        <w:rPr>
          <w:color w:val="000000"/>
          <w:sz w:val="28"/>
          <w:szCs w:val="28"/>
        </w:rPr>
        <w:t xml:space="preserve"> розпорядження начальника Дніпропетровської обласної військової адміністрації від 31 січня 2024 року №</w:t>
      </w:r>
      <w:r>
        <w:rPr>
          <w:color w:val="000000"/>
          <w:sz w:val="28"/>
          <w:szCs w:val="28"/>
        </w:rPr>
        <w:t xml:space="preserve"> </w:t>
      </w:r>
      <w:r w:rsidR="009C5E82">
        <w:rPr>
          <w:color w:val="000000"/>
          <w:sz w:val="28"/>
          <w:szCs w:val="28"/>
        </w:rPr>
        <w:t xml:space="preserve">30/0/527-24 </w:t>
      </w:r>
      <w:r>
        <w:rPr>
          <w:color w:val="000000"/>
          <w:sz w:val="28"/>
          <w:szCs w:val="28"/>
        </w:rPr>
        <w:t>«</w:t>
      </w:r>
      <w:r w:rsidR="009C5E82">
        <w:rPr>
          <w:color w:val="000000"/>
          <w:sz w:val="28"/>
          <w:szCs w:val="28"/>
        </w:rPr>
        <w:t>Про порядок організації і проведення заходів з базової підготовки населення у Дніпропетровській області до національного спротиву</w:t>
      </w:r>
      <w:r>
        <w:rPr>
          <w:color w:val="000000"/>
          <w:sz w:val="28"/>
          <w:szCs w:val="28"/>
        </w:rPr>
        <w:t>».</w:t>
      </w:r>
      <w:r w:rsidR="009C5E82">
        <w:rPr>
          <w:color w:val="000000"/>
          <w:sz w:val="28"/>
          <w:szCs w:val="28"/>
        </w:rPr>
        <w:t xml:space="preserve"> </w:t>
      </w:r>
    </w:p>
    <w:p w:rsidR="009C5E82" w:rsidRPr="004163EE" w:rsidRDefault="009C5E82" w:rsidP="00AA4E14">
      <w:pPr>
        <w:ind w:firstLine="709"/>
        <w:jc w:val="both"/>
        <w:rPr>
          <w:color w:val="000000"/>
          <w:sz w:val="28"/>
          <w:szCs w:val="28"/>
        </w:rPr>
      </w:pPr>
    </w:p>
    <w:p w:rsidR="009C5E82" w:rsidRDefault="00AA4E14" w:rsidP="00AA4E1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9C5E82">
        <w:rPr>
          <w:b/>
          <w:sz w:val="28"/>
          <w:szCs w:val="28"/>
        </w:rPr>
        <w:t>Замовник Програми:</w:t>
      </w:r>
      <w:r w:rsidR="009C5E82">
        <w:rPr>
          <w:sz w:val="28"/>
          <w:szCs w:val="28"/>
        </w:rPr>
        <w:t xml:space="preserve"> виконавчий комітет Червоногригорівської селищної ради</w:t>
      </w:r>
      <w:r w:rsidR="00F140E0">
        <w:rPr>
          <w:sz w:val="28"/>
          <w:szCs w:val="28"/>
          <w:lang w:val="ru-RU"/>
        </w:rPr>
        <w:t xml:space="preserve"> </w:t>
      </w:r>
      <w:proofErr w:type="spellStart"/>
      <w:r w:rsidR="00F140E0">
        <w:rPr>
          <w:sz w:val="28"/>
          <w:szCs w:val="28"/>
          <w:lang w:val="ru-RU"/>
        </w:rPr>
        <w:t>Нікопольського</w:t>
      </w:r>
      <w:proofErr w:type="spellEnd"/>
      <w:r w:rsidR="00F140E0">
        <w:rPr>
          <w:sz w:val="28"/>
          <w:szCs w:val="28"/>
          <w:lang w:val="ru-RU"/>
        </w:rPr>
        <w:t xml:space="preserve"> району </w:t>
      </w:r>
      <w:proofErr w:type="spellStart"/>
      <w:r w:rsidR="00F140E0">
        <w:rPr>
          <w:sz w:val="28"/>
          <w:szCs w:val="28"/>
          <w:lang w:val="ru-RU"/>
        </w:rPr>
        <w:t>Дніпропетровської</w:t>
      </w:r>
      <w:proofErr w:type="spellEnd"/>
      <w:r w:rsidR="00F140E0">
        <w:rPr>
          <w:sz w:val="28"/>
          <w:szCs w:val="28"/>
          <w:lang w:val="ru-RU"/>
        </w:rPr>
        <w:t xml:space="preserve"> </w:t>
      </w:r>
      <w:proofErr w:type="spellStart"/>
      <w:r w:rsidR="00F140E0">
        <w:rPr>
          <w:sz w:val="28"/>
          <w:szCs w:val="28"/>
          <w:lang w:val="ru-RU"/>
        </w:rPr>
        <w:t>області</w:t>
      </w:r>
      <w:proofErr w:type="spellEnd"/>
      <w:r w:rsidR="009C5E82">
        <w:rPr>
          <w:sz w:val="28"/>
          <w:szCs w:val="28"/>
        </w:rPr>
        <w:t>.</w:t>
      </w:r>
    </w:p>
    <w:p w:rsidR="009C5E82" w:rsidRDefault="009C5E82" w:rsidP="00AA4E14">
      <w:pPr>
        <w:ind w:firstLine="709"/>
        <w:jc w:val="both"/>
        <w:rPr>
          <w:sz w:val="28"/>
          <w:szCs w:val="28"/>
        </w:rPr>
      </w:pPr>
    </w:p>
    <w:p w:rsidR="009C5E82" w:rsidRDefault="00AA4E14" w:rsidP="00AA4E14">
      <w:pPr>
        <w:pStyle w:val="a8"/>
        <w:tabs>
          <w:tab w:val="left" w:pos="1418"/>
          <w:tab w:val="left" w:pos="9540"/>
        </w:tabs>
        <w:ind w:left="0" w:firstLine="709"/>
        <w:rPr>
          <w:szCs w:val="28"/>
        </w:rPr>
      </w:pPr>
      <w:r>
        <w:rPr>
          <w:b/>
          <w:szCs w:val="28"/>
        </w:rPr>
        <w:t xml:space="preserve">4. </w:t>
      </w:r>
      <w:r w:rsidR="009C5E82">
        <w:rPr>
          <w:b/>
          <w:szCs w:val="28"/>
        </w:rPr>
        <w:t>Відповідальний за виконання Програми:</w:t>
      </w:r>
      <w:r w:rsidR="009C5E82">
        <w:rPr>
          <w:szCs w:val="28"/>
        </w:rPr>
        <w:t xml:space="preserve"> </w:t>
      </w:r>
      <w:r w:rsidR="009C5E82">
        <w:t>виконавчий комітет Червоногригорівської селищної ради</w:t>
      </w:r>
      <w:r w:rsidR="00F140E0">
        <w:rPr>
          <w:lang w:val="ru-RU"/>
        </w:rPr>
        <w:t xml:space="preserve"> </w:t>
      </w:r>
      <w:proofErr w:type="spellStart"/>
      <w:r w:rsidR="00F140E0">
        <w:rPr>
          <w:szCs w:val="28"/>
          <w:lang w:val="ru-RU"/>
        </w:rPr>
        <w:t>Нікопольського</w:t>
      </w:r>
      <w:proofErr w:type="spellEnd"/>
      <w:r w:rsidR="00F140E0">
        <w:rPr>
          <w:szCs w:val="28"/>
          <w:lang w:val="ru-RU"/>
        </w:rPr>
        <w:t xml:space="preserve"> району </w:t>
      </w:r>
      <w:proofErr w:type="spellStart"/>
      <w:r w:rsidR="00F140E0">
        <w:rPr>
          <w:szCs w:val="28"/>
          <w:lang w:val="ru-RU"/>
        </w:rPr>
        <w:t>Дніпропетровської</w:t>
      </w:r>
      <w:proofErr w:type="spellEnd"/>
      <w:r w:rsidR="00F140E0">
        <w:rPr>
          <w:szCs w:val="28"/>
          <w:lang w:val="ru-RU"/>
        </w:rPr>
        <w:t xml:space="preserve"> </w:t>
      </w:r>
      <w:proofErr w:type="spellStart"/>
      <w:r w:rsidR="00F140E0">
        <w:rPr>
          <w:szCs w:val="28"/>
          <w:lang w:val="ru-RU"/>
        </w:rPr>
        <w:t>області</w:t>
      </w:r>
      <w:proofErr w:type="spellEnd"/>
      <w:r w:rsidR="009C5E82">
        <w:rPr>
          <w:szCs w:val="28"/>
        </w:rPr>
        <w:t>.</w:t>
      </w:r>
    </w:p>
    <w:p w:rsidR="00AA4E14" w:rsidRDefault="00AA4E14" w:rsidP="00AA4E14">
      <w:pPr>
        <w:ind w:firstLine="709"/>
        <w:jc w:val="both"/>
        <w:rPr>
          <w:b/>
          <w:sz w:val="28"/>
          <w:szCs w:val="28"/>
        </w:rPr>
      </w:pPr>
    </w:p>
    <w:p w:rsidR="009C5E82" w:rsidRDefault="00AA4E14" w:rsidP="000C06D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9C5E82">
        <w:rPr>
          <w:b/>
          <w:sz w:val="28"/>
          <w:szCs w:val="28"/>
        </w:rPr>
        <w:t>Мета:</w:t>
      </w:r>
      <w:r w:rsidR="009C5E82">
        <w:rPr>
          <w:sz w:val="28"/>
          <w:szCs w:val="28"/>
        </w:rPr>
        <w:t xml:space="preserve"> Основною метою прийняття цієї Програми є забезпечення підтримки </w:t>
      </w:r>
      <w:r w:rsidR="009C5E82" w:rsidRPr="002730D5">
        <w:rPr>
          <w:sz w:val="28"/>
          <w:szCs w:val="28"/>
        </w:rPr>
        <w:t>базової підготовки населення Червоногригорівської</w:t>
      </w:r>
      <w:r w:rsidR="00943869">
        <w:rPr>
          <w:sz w:val="28"/>
          <w:szCs w:val="28"/>
        </w:rPr>
        <w:t xml:space="preserve"> селищної територіальної</w:t>
      </w:r>
      <w:r w:rsidR="009C5E82" w:rsidRPr="002730D5">
        <w:rPr>
          <w:sz w:val="28"/>
          <w:szCs w:val="28"/>
        </w:rPr>
        <w:t xml:space="preserve"> громади до національного спротиву</w:t>
      </w:r>
      <w:r w:rsidR="009C5E82">
        <w:rPr>
          <w:sz w:val="28"/>
          <w:szCs w:val="28"/>
        </w:rPr>
        <w:t>,</w:t>
      </w:r>
      <w:r w:rsidR="00943869">
        <w:rPr>
          <w:sz w:val="28"/>
          <w:szCs w:val="28"/>
        </w:rPr>
        <w:t xml:space="preserve"> </w:t>
      </w:r>
      <w:r w:rsidR="009C5E82">
        <w:rPr>
          <w:sz w:val="28"/>
          <w:szCs w:val="28"/>
        </w:rPr>
        <w:t>залучення мешканців громади до навчання у складі навчальних груп базової підготовки</w:t>
      </w:r>
      <w:r w:rsidR="009C5E82">
        <w:rPr>
          <w:iCs/>
          <w:sz w:val="28"/>
          <w:szCs w:val="28"/>
        </w:rPr>
        <w:t>. Організація, спільно з Нікопольською районною військовою адміністрацією діяльності щодо забезпечення запланованих заходів базової підготовки. Сприяння залученню до проведення зан</w:t>
      </w:r>
      <w:r w:rsidR="00943869">
        <w:rPr>
          <w:iCs/>
          <w:sz w:val="28"/>
          <w:szCs w:val="28"/>
        </w:rPr>
        <w:t>ять базової підготовки інструкто</w:t>
      </w:r>
      <w:r w:rsidR="009C5E82">
        <w:rPr>
          <w:iCs/>
          <w:sz w:val="28"/>
          <w:szCs w:val="28"/>
        </w:rPr>
        <w:t xml:space="preserve">рів-спеціалістів з числа працівників закладів освіти та медичних закладів, членів громадських </w:t>
      </w:r>
      <w:r w:rsidR="009C5E82">
        <w:rPr>
          <w:iCs/>
          <w:sz w:val="28"/>
          <w:szCs w:val="28"/>
        </w:rPr>
        <w:lastRenderedPageBreak/>
        <w:t>організацій, учасників бойових дій, працівників органів Національної поліції України та Державної служби України з надзвичайних ситуацій.</w:t>
      </w:r>
    </w:p>
    <w:p w:rsidR="00FE391D" w:rsidRDefault="00FE391D" w:rsidP="00AA4E14">
      <w:pPr>
        <w:tabs>
          <w:tab w:val="left" w:pos="1418"/>
        </w:tabs>
        <w:ind w:firstLine="709"/>
        <w:jc w:val="both"/>
        <w:rPr>
          <w:b/>
          <w:sz w:val="28"/>
          <w:szCs w:val="28"/>
        </w:rPr>
      </w:pPr>
    </w:p>
    <w:p w:rsidR="009C5E82" w:rsidRDefault="00AA4E14" w:rsidP="00AA4E14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9C5E82">
        <w:rPr>
          <w:b/>
          <w:sz w:val="28"/>
          <w:szCs w:val="28"/>
        </w:rPr>
        <w:t>Початок</w:t>
      </w:r>
      <w:r w:rsidR="009C5E82">
        <w:rPr>
          <w:sz w:val="28"/>
          <w:szCs w:val="28"/>
        </w:rPr>
        <w:t>: 202</w:t>
      </w:r>
      <w:r w:rsidR="00FE391D">
        <w:rPr>
          <w:sz w:val="28"/>
          <w:szCs w:val="28"/>
          <w:lang w:val="ru-RU"/>
        </w:rPr>
        <w:t>5</w:t>
      </w:r>
      <w:r w:rsidR="009C5E82">
        <w:rPr>
          <w:sz w:val="28"/>
          <w:szCs w:val="28"/>
        </w:rPr>
        <w:t xml:space="preserve"> рік, </w:t>
      </w:r>
      <w:r w:rsidR="009C5E82">
        <w:rPr>
          <w:b/>
          <w:sz w:val="28"/>
          <w:szCs w:val="28"/>
        </w:rPr>
        <w:t>закінчення</w:t>
      </w:r>
      <w:r w:rsidR="009C5E82">
        <w:rPr>
          <w:sz w:val="28"/>
          <w:szCs w:val="28"/>
        </w:rPr>
        <w:t>: 31 грудня 202</w:t>
      </w:r>
      <w:r w:rsidR="00FE391D">
        <w:rPr>
          <w:sz w:val="28"/>
          <w:szCs w:val="28"/>
          <w:lang w:val="ru-RU"/>
        </w:rPr>
        <w:t>5</w:t>
      </w:r>
      <w:r w:rsidR="009C5E82">
        <w:rPr>
          <w:sz w:val="28"/>
          <w:szCs w:val="28"/>
        </w:rPr>
        <w:t xml:space="preserve"> року.  </w:t>
      </w:r>
    </w:p>
    <w:p w:rsidR="00AA4E14" w:rsidRDefault="00AA4E14" w:rsidP="00AA4E14">
      <w:pPr>
        <w:tabs>
          <w:tab w:val="left" w:pos="1418"/>
        </w:tabs>
        <w:ind w:firstLine="709"/>
        <w:jc w:val="both"/>
        <w:rPr>
          <w:sz w:val="28"/>
          <w:szCs w:val="28"/>
        </w:rPr>
      </w:pPr>
    </w:p>
    <w:p w:rsidR="009C5E82" w:rsidRDefault="00AA4E14" w:rsidP="00AA4E14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9C5E82">
        <w:rPr>
          <w:b/>
          <w:sz w:val="28"/>
          <w:szCs w:val="28"/>
        </w:rPr>
        <w:t>Етапи виконання:</w:t>
      </w:r>
      <w:r w:rsidR="009C5E82">
        <w:rPr>
          <w:sz w:val="28"/>
          <w:szCs w:val="28"/>
        </w:rPr>
        <w:t xml:space="preserve"> Програма виконується в один етап. </w:t>
      </w:r>
    </w:p>
    <w:p w:rsidR="00AA4E14" w:rsidRDefault="00AA4E14" w:rsidP="00AA4E14">
      <w:pPr>
        <w:tabs>
          <w:tab w:val="left" w:pos="1418"/>
        </w:tabs>
        <w:ind w:firstLine="709"/>
        <w:jc w:val="both"/>
        <w:rPr>
          <w:sz w:val="28"/>
          <w:szCs w:val="28"/>
        </w:rPr>
      </w:pPr>
    </w:p>
    <w:p w:rsidR="009C5E82" w:rsidRDefault="00AA4E14" w:rsidP="00AA4E14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9C5E82">
        <w:rPr>
          <w:b/>
          <w:sz w:val="28"/>
          <w:szCs w:val="28"/>
        </w:rPr>
        <w:t xml:space="preserve">Загальні обсяги фінансування Програми: </w:t>
      </w:r>
      <w:r w:rsidR="009C5E82">
        <w:rPr>
          <w:sz w:val="28"/>
          <w:szCs w:val="28"/>
        </w:rPr>
        <w:t>виконання заходів</w:t>
      </w:r>
      <w:r w:rsidR="009C5E82">
        <w:rPr>
          <w:b/>
          <w:sz w:val="28"/>
          <w:szCs w:val="28"/>
        </w:rPr>
        <w:t xml:space="preserve"> </w:t>
      </w:r>
      <w:r w:rsidR="009C5E82">
        <w:rPr>
          <w:sz w:val="28"/>
          <w:szCs w:val="28"/>
        </w:rPr>
        <w:t>Програми передбачено за рахунок видатків бюджету селищної ради</w:t>
      </w:r>
      <w:r w:rsidR="009C5E82">
        <w:t xml:space="preserve"> </w:t>
      </w:r>
      <w:r w:rsidR="009C5E82">
        <w:rPr>
          <w:sz w:val="28"/>
          <w:szCs w:val="28"/>
        </w:rPr>
        <w:t>та інших  джерел фінансування, не заборонених чинним законодавством:</w:t>
      </w:r>
    </w:p>
    <w:p w:rsidR="00AA4E14" w:rsidRDefault="00AA4E14" w:rsidP="00AA4E14">
      <w:pPr>
        <w:tabs>
          <w:tab w:val="left" w:pos="1418"/>
        </w:tabs>
        <w:jc w:val="both"/>
        <w:rPr>
          <w:sz w:val="28"/>
          <w:szCs w:val="28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4108"/>
        <w:gridCol w:w="2698"/>
      </w:tblGrid>
      <w:tr w:rsidR="009C5E82" w:rsidTr="00EA00F2">
        <w:trPr>
          <w:cantSplit/>
        </w:trPr>
        <w:tc>
          <w:tcPr>
            <w:tcW w:w="2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82" w:rsidRDefault="009C5E82" w:rsidP="00EA00F2">
            <w:pPr>
              <w:jc w:val="center"/>
            </w:pPr>
            <w:r>
              <w:t>Джерела</w:t>
            </w:r>
          </w:p>
          <w:p w:rsidR="009C5E82" w:rsidRDefault="009C5E82" w:rsidP="00EA00F2">
            <w:pPr>
              <w:jc w:val="center"/>
            </w:pPr>
            <w:r>
              <w:t xml:space="preserve"> фінансування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82" w:rsidRDefault="00AA4E14" w:rsidP="00AA4E14">
            <w:pPr>
              <w:jc w:val="center"/>
            </w:pPr>
            <w:r>
              <w:t>Обсяг фінан</w:t>
            </w:r>
            <w:r w:rsidR="009C5E82">
              <w:t>сування, тис. грн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82" w:rsidRDefault="009C5E82" w:rsidP="00AA4E14">
            <w:pPr>
              <w:jc w:val="center"/>
            </w:pPr>
            <w:r>
              <w:t>За роками виконання, тис. грн</w:t>
            </w:r>
          </w:p>
        </w:tc>
      </w:tr>
      <w:tr w:rsidR="009C5E82" w:rsidTr="00EA00F2">
        <w:trPr>
          <w:cantSplit/>
        </w:trPr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82" w:rsidRDefault="009C5E82" w:rsidP="00EA00F2"/>
        </w:tc>
        <w:tc>
          <w:tcPr>
            <w:tcW w:w="4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82" w:rsidRDefault="009C5E82" w:rsidP="00EA00F2"/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82" w:rsidRPr="00FE391D" w:rsidRDefault="009C5E82" w:rsidP="00EA00F2">
            <w:pPr>
              <w:jc w:val="center"/>
              <w:rPr>
                <w:lang w:val="ru-RU"/>
              </w:rPr>
            </w:pPr>
            <w:r>
              <w:t>202</w:t>
            </w:r>
            <w:r w:rsidR="00FE391D">
              <w:rPr>
                <w:lang w:val="ru-RU"/>
              </w:rPr>
              <w:t>5</w:t>
            </w:r>
          </w:p>
          <w:p w:rsidR="009C5E82" w:rsidRDefault="009C5E82" w:rsidP="00EA00F2">
            <w:pPr>
              <w:jc w:val="center"/>
            </w:pPr>
          </w:p>
        </w:tc>
      </w:tr>
      <w:tr w:rsidR="009C5E82" w:rsidTr="00EA00F2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82" w:rsidRDefault="009C5E82" w:rsidP="00A161B2">
            <w:r>
              <w:t xml:space="preserve">Бюджет селищної </w:t>
            </w:r>
            <w:r w:rsidR="00A161B2">
              <w:t>громади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82" w:rsidRDefault="00AA4E14" w:rsidP="00EA00F2">
            <w:pPr>
              <w:jc w:val="center"/>
            </w:pPr>
            <w:r>
              <w:t>100,00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82" w:rsidRDefault="00AA4E14" w:rsidP="00EA00F2">
            <w:pPr>
              <w:jc w:val="center"/>
            </w:pPr>
            <w:r>
              <w:t>100,00</w:t>
            </w:r>
          </w:p>
        </w:tc>
      </w:tr>
      <w:tr w:rsidR="009C5E82" w:rsidTr="00EA00F2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82" w:rsidRDefault="009C5E82" w:rsidP="00EA00F2">
            <w:r>
              <w:t>Усього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82" w:rsidRDefault="00AA4E14" w:rsidP="00EA00F2">
            <w:pPr>
              <w:jc w:val="center"/>
            </w:pPr>
            <w:r>
              <w:t>100,00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82" w:rsidRDefault="00AA4E14" w:rsidP="00EA00F2">
            <w:pPr>
              <w:jc w:val="center"/>
            </w:pPr>
            <w:r>
              <w:t>100,00</w:t>
            </w:r>
          </w:p>
        </w:tc>
      </w:tr>
    </w:tbl>
    <w:p w:rsidR="00AA4E14" w:rsidRDefault="00AA4E14" w:rsidP="00AA4E14">
      <w:pPr>
        <w:rPr>
          <w:sz w:val="28"/>
          <w:szCs w:val="28"/>
        </w:rPr>
      </w:pPr>
    </w:p>
    <w:p w:rsidR="009C5E82" w:rsidRDefault="00AA4E14" w:rsidP="00AA4E14">
      <w:pPr>
        <w:ind w:firstLine="709"/>
        <w:rPr>
          <w:b/>
          <w:sz w:val="28"/>
          <w:szCs w:val="28"/>
        </w:rPr>
      </w:pPr>
      <w:r w:rsidRPr="00AA4E14">
        <w:rPr>
          <w:b/>
          <w:sz w:val="28"/>
          <w:szCs w:val="28"/>
        </w:rPr>
        <w:t xml:space="preserve">9. </w:t>
      </w:r>
      <w:r w:rsidR="009C5E82" w:rsidRPr="00AA4E14">
        <w:rPr>
          <w:b/>
          <w:sz w:val="28"/>
          <w:szCs w:val="28"/>
        </w:rPr>
        <w:t>Очікувані</w:t>
      </w:r>
      <w:r w:rsidR="009C5E82">
        <w:rPr>
          <w:b/>
          <w:sz w:val="28"/>
          <w:szCs w:val="28"/>
        </w:rPr>
        <w:t xml:space="preserve"> кінцеві результати</w:t>
      </w:r>
      <w:r>
        <w:rPr>
          <w:b/>
          <w:sz w:val="28"/>
          <w:szCs w:val="28"/>
        </w:rPr>
        <w:t xml:space="preserve"> в</w:t>
      </w:r>
      <w:r w:rsidR="009C5E82">
        <w:rPr>
          <w:b/>
          <w:sz w:val="28"/>
          <w:szCs w:val="28"/>
        </w:rPr>
        <w:t>иконання Програми:</w:t>
      </w:r>
    </w:p>
    <w:p w:rsidR="009C5E82" w:rsidRDefault="009C5E82" w:rsidP="009C5E82">
      <w:pPr>
        <w:ind w:firstLine="851"/>
        <w:rPr>
          <w:b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552"/>
        <w:gridCol w:w="1984"/>
        <w:gridCol w:w="1701"/>
        <w:gridCol w:w="1560"/>
      </w:tblGrid>
      <w:tr w:rsidR="009C5E82" w:rsidTr="00EA00F2">
        <w:trPr>
          <w:trHeight w:val="18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82" w:rsidRDefault="009C5E82" w:rsidP="00EA00F2">
            <w:pPr>
              <w:jc w:val="center"/>
            </w:pPr>
            <w:r>
              <w:t>Напрями показників</w:t>
            </w:r>
          </w:p>
          <w:p w:rsidR="009C5E82" w:rsidRDefault="009C5E82" w:rsidP="00EA00F2">
            <w:pPr>
              <w:jc w:val="center"/>
            </w:pPr>
            <w:r>
              <w:t>Програми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82" w:rsidRDefault="009C5E82" w:rsidP="00EA00F2">
            <w:pPr>
              <w:jc w:val="center"/>
            </w:pPr>
            <w:r>
              <w:t>Найменування</w:t>
            </w:r>
          </w:p>
          <w:p w:rsidR="009C5E82" w:rsidRDefault="009C5E82" w:rsidP="00EA00F2">
            <w:pPr>
              <w:jc w:val="center"/>
            </w:pPr>
            <w:r>
              <w:t>показників</w:t>
            </w:r>
          </w:p>
          <w:p w:rsidR="009C5E82" w:rsidRDefault="009C5E82" w:rsidP="00EA00F2">
            <w:pPr>
              <w:jc w:val="center"/>
            </w:pPr>
            <w:r>
              <w:t>виконання</w:t>
            </w:r>
          </w:p>
          <w:p w:rsidR="009C5E82" w:rsidRDefault="009C5E82" w:rsidP="00EA00F2">
            <w:pPr>
              <w:jc w:val="center"/>
            </w:pPr>
            <w:r>
              <w:t>Програми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82" w:rsidRDefault="009C5E82" w:rsidP="00EA00F2">
            <w:pPr>
              <w:jc w:val="center"/>
            </w:pPr>
            <w:r>
              <w:t xml:space="preserve">Од. </w:t>
            </w:r>
          </w:p>
          <w:p w:rsidR="009C5E82" w:rsidRDefault="009C5E82" w:rsidP="00EA00F2">
            <w:pPr>
              <w:jc w:val="center"/>
            </w:pPr>
            <w:r>
              <w:t>виміру</w:t>
            </w:r>
          </w:p>
          <w:p w:rsidR="009C5E82" w:rsidRDefault="009C5E82" w:rsidP="00EA00F2">
            <w:pPr>
              <w:jc w:val="center"/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82" w:rsidRDefault="009C5E82" w:rsidP="00EA00F2">
            <w:pPr>
              <w:jc w:val="center"/>
            </w:pPr>
            <w:r>
              <w:t>Значення показників</w:t>
            </w:r>
          </w:p>
        </w:tc>
      </w:tr>
      <w:tr w:rsidR="009C5E82" w:rsidTr="00EA00F2">
        <w:trPr>
          <w:trHeight w:val="12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82" w:rsidRDefault="009C5E82" w:rsidP="00EA00F2"/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82" w:rsidRDefault="009C5E82" w:rsidP="00EA00F2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82" w:rsidRDefault="009C5E82" w:rsidP="00EA00F2"/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82" w:rsidRDefault="009C5E82" w:rsidP="00EA00F2">
            <w:pPr>
              <w:jc w:val="center"/>
            </w:pPr>
            <w:r>
              <w:t>Усього</w:t>
            </w:r>
          </w:p>
          <w:p w:rsidR="009C5E82" w:rsidRDefault="009C5E82" w:rsidP="00EA00F2">
            <w:pPr>
              <w:jc w:val="center"/>
            </w:pPr>
          </w:p>
          <w:p w:rsidR="009C5E82" w:rsidRDefault="009C5E82" w:rsidP="00EA00F2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82" w:rsidRDefault="009C5E82" w:rsidP="00EA00F2">
            <w:pPr>
              <w:jc w:val="center"/>
            </w:pPr>
            <w:r>
              <w:t>У тому  числі за роками</w:t>
            </w:r>
          </w:p>
        </w:tc>
      </w:tr>
      <w:tr w:rsidR="009C5E82" w:rsidTr="00EA00F2">
        <w:trPr>
          <w:trHeight w:val="2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82" w:rsidRDefault="009C5E82" w:rsidP="00EA00F2"/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82" w:rsidRDefault="009C5E82" w:rsidP="00EA00F2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82" w:rsidRDefault="009C5E82" w:rsidP="00EA00F2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E82" w:rsidRDefault="009C5E82" w:rsidP="00EA00F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82" w:rsidRPr="000E737F" w:rsidRDefault="009C5E82" w:rsidP="00EA00F2">
            <w:pPr>
              <w:jc w:val="center"/>
              <w:rPr>
                <w:lang w:val="ru-RU"/>
              </w:rPr>
            </w:pPr>
            <w:r>
              <w:t>202</w:t>
            </w:r>
            <w:r w:rsidR="000E737F">
              <w:rPr>
                <w:lang w:val="ru-RU"/>
              </w:rPr>
              <w:t>5</w:t>
            </w:r>
          </w:p>
        </w:tc>
      </w:tr>
      <w:tr w:rsidR="009C5E82" w:rsidTr="00EA00F2">
        <w:trPr>
          <w:trHeight w:val="152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E14" w:rsidRDefault="00AA4E14" w:rsidP="00EA00F2">
            <w:pPr>
              <w:jc w:val="center"/>
            </w:pPr>
          </w:p>
          <w:p w:rsidR="00AA4E14" w:rsidRDefault="00AA4E14" w:rsidP="00EA00F2">
            <w:pPr>
              <w:jc w:val="center"/>
            </w:pPr>
          </w:p>
          <w:p w:rsidR="00AA4E14" w:rsidRDefault="00AA4E14" w:rsidP="00EA00F2">
            <w:pPr>
              <w:jc w:val="center"/>
            </w:pPr>
          </w:p>
          <w:p w:rsidR="00AA4E14" w:rsidRDefault="00AA4E14" w:rsidP="00EA00F2">
            <w:pPr>
              <w:jc w:val="center"/>
            </w:pPr>
          </w:p>
          <w:p w:rsidR="009C5E82" w:rsidRDefault="009C5E82" w:rsidP="00EA00F2">
            <w:pPr>
              <w:jc w:val="center"/>
            </w:pPr>
            <w:r>
              <w:t>Соціальні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82" w:rsidRPr="00B44DB9" w:rsidRDefault="009C5E82" w:rsidP="00EA00F2">
            <w:pPr>
              <w:jc w:val="both"/>
            </w:pPr>
            <w:r>
              <w:t>З</w:t>
            </w:r>
            <w:r w:rsidRPr="00B44DB9">
              <w:t xml:space="preserve">абезпечення підтримки базової підготовки населення Червоногригорівської </w:t>
            </w:r>
            <w:r w:rsidR="00AA4E14">
              <w:t xml:space="preserve">селищної територіальної </w:t>
            </w:r>
            <w:r w:rsidRPr="00B44DB9">
              <w:t>громади до національного спротиву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82" w:rsidRDefault="009C5E82" w:rsidP="00EA00F2">
            <w:pPr>
              <w:jc w:val="both"/>
            </w:pPr>
            <w:r>
              <w:t>Відсотки</w:t>
            </w:r>
          </w:p>
          <w:p w:rsidR="009C5E82" w:rsidRDefault="009C5E82" w:rsidP="00EA00F2">
            <w:pPr>
              <w:jc w:val="both"/>
            </w:pPr>
            <w:r>
              <w:t xml:space="preserve">від загального </w:t>
            </w:r>
          </w:p>
          <w:p w:rsidR="009C5E82" w:rsidRDefault="009C5E82" w:rsidP="00EA00F2">
            <w:pPr>
              <w:jc w:val="both"/>
            </w:pPr>
            <w:r>
              <w:t>обсягу</w:t>
            </w:r>
          </w:p>
          <w:p w:rsidR="009C5E82" w:rsidRDefault="009C5E82" w:rsidP="00EA00F2">
            <w:pPr>
              <w:jc w:val="both"/>
            </w:pPr>
            <w:r>
              <w:t>фінансування</w:t>
            </w:r>
          </w:p>
          <w:p w:rsidR="009C5E82" w:rsidRDefault="009C5E82" w:rsidP="00EA00F2">
            <w:pPr>
              <w:jc w:val="both"/>
            </w:pPr>
            <w:r>
              <w:t>за Програмою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E14" w:rsidRDefault="009C5E82" w:rsidP="00EA00F2">
            <w:r>
              <w:t xml:space="preserve">     </w:t>
            </w:r>
          </w:p>
          <w:p w:rsidR="00AA4E14" w:rsidRDefault="00AA4E14" w:rsidP="00EA00F2"/>
          <w:p w:rsidR="00AA4E14" w:rsidRDefault="00AA4E14" w:rsidP="00AA4E14">
            <w:pPr>
              <w:jc w:val="center"/>
            </w:pPr>
          </w:p>
          <w:p w:rsidR="00AA4E14" w:rsidRDefault="00AA4E14" w:rsidP="00AA4E14">
            <w:pPr>
              <w:jc w:val="center"/>
            </w:pPr>
          </w:p>
          <w:p w:rsidR="009C5E82" w:rsidRDefault="009C5E82" w:rsidP="00AA4E14">
            <w:pPr>
              <w:jc w:val="center"/>
            </w:pPr>
            <w: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82" w:rsidRDefault="009C5E82" w:rsidP="00EA00F2">
            <w:r>
              <w:t xml:space="preserve">                                 </w:t>
            </w:r>
          </w:p>
          <w:p w:rsidR="00AA4E14" w:rsidRDefault="009C5E82" w:rsidP="00EA00F2">
            <w:r>
              <w:t xml:space="preserve">       </w:t>
            </w:r>
          </w:p>
          <w:p w:rsidR="00AA4E14" w:rsidRDefault="00AA4E14" w:rsidP="00AA4E14">
            <w:pPr>
              <w:jc w:val="center"/>
            </w:pPr>
          </w:p>
          <w:p w:rsidR="00AA4E14" w:rsidRDefault="00AA4E14" w:rsidP="00AA4E14">
            <w:pPr>
              <w:jc w:val="center"/>
            </w:pPr>
          </w:p>
          <w:p w:rsidR="009C5E82" w:rsidRDefault="009C5E82" w:rsidP="00AA4E14">
            <w:pPr>
              <w:jc w:val="center"/>
            </w:pPr>
            <w:r>
              <w:t>100</w:t>
            </w:r>
          </w:p>
        </w:tc>
      </w:tr>
    </w:tbl>
    <w:p w:rsidR="009C5E82" w:rsidRDefault="009C5E82" w:rsidP="009C5E82">
      <w:pPr>
        <w:shd w:val="clear" w:color="auto" w:fill="FFFFFF"/>
        <w:tabs>
          <w:tab w:val="left" w:pos="1134"/>
        </w:tabs>
        <w:ind w:firstLine="851"/>
        <w:jc w:val="both"/>
        <w:rPr>
          <w:b/>
          <w:sz w:val="28"/>
          <w:szCs w:val="28"/>
        </w:rPr>
      </w:pPr>
    </w:p>
    <w:p w:rsidR="009C5E82" w:rsidRDefault="009C5E82" w:rsidP="009C5E8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10. Координація та контроль за виконанням:</w:t>
      </w:r>
      <w:r>
        <w:rPr>
          <w:sz w:val="28"/>
          <w:szCs w:val="28"/>
        </w:rPr>
        <w:t xml:space="preserve"> координацію та контроль роботи стосовно виконання заходів Програми, ефективного та цільового використання коштів їх виконавцями здійснює заступник селищного голови з питань діяльності виконавчих органів</w:t>
      </w:r>
      <w:r w:rsidR="007218A3">
        <w:rPr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.                                                                </w:t>
      </w:r>
    </w:p>
    <w:p w:rsidR="00AA13A1" w:rsidRDefault="009C5E82" w:rsidP="00881480">
      <w:pPr>
        <w:shd w:val="clear" w:color="auto" w:fill="FFFFFF"/>
        <w:tabs>
          <w:tab w:val="left" w:pos="1134"/>
        </w:tabs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Начальник відділу цивільного захисту населення, надзвичайних ситуацій, охорони праці, мобілізаційної та оборонної роботи виконавчого комітету Червоногригорівської селищної ради узагальнює інформацію щодо ходу виконання Програми і </w:t>
      </w:r>
      <w:r w:rsidR="00881480">
        <w:rPr>
          <w:sz w:val="28"/>
          <w:szCs w:val="28"/>
        </w:rPr>
        <w:t>звітує на сесії селищної ради.</w:t>
      </w:r>
    </w:p>
    <w:p w:rsidR="00AA13A1" w:rsidRDefault="00AA13A1" w:rsidP="005C046C">
      <w:pPr>
        <w:jc w:val="center"/>
        <w:rPr>
          <w:b/>
          <w:sz w:val="28"/>
          <w:szCs w:val="28"/>
        </w:rPr>
      </w:pPr>
    </w:p>
    <w:p w:rsidR="003E3C79" w:rsidRDefault="003E3C79" w:rsidP="005C046C">
      <w:pPr>
        <w:jc w:val="center"/>
        <w:rPr>
          <w:b/>
          <w:sz w:val="28"/>
          <w:szCs w:val="28"/>
        </w:rPr>
      </w:pPr>
    </w:p>
    <w:p w:rsidR="003E3C79" w:rsidRDefault="003E3C79" w:rsidP="005C046C">
      <w:pPr>
        <w:jc w:val="center"/>
        <w:rPr>
          <w:b/>
          <w:sz w:val="28"/>
          <w:szCs w:val="28"/>
        </w:rPr>
      </w:pPr>
    </w:p>
    <w:p w:rsidR="00B52446" w:rsidRDefault="00B52446" w:rsidP="005C04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I</w:t>
      </w:r>
      <w:r w:rsidR="008F16B0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.  Склад проблеми та обґрунтування необхідності її розв’язання </w:t>
      </w:r>
    </w:p>
    <w:p w:rsidR="00B52446" w:rsidRDefault="00B52446" w:rsidP="005C04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шляхом ро</w:t>
      </w:r>
      <w:r w:rsidR="00E85A50">
        <w:rPr>
          <w:b/>
          <w:sz w:val="28"/>
          <w:szCs w:val="28"/>
        </w:rPr>
        <w:t>зроблення і виконання П</w:t>
      </w:r>
      <w:r>
        <w:rPr>
          <w:b/>
          <w:sz w:val="28"/>
          <w:szCs w:val="28"/>
        </w:rPr>
        <w:t>рограми</w:t>
      </w:r>
    </w:p>
    <w:p w:rsidR="00F577D5" w:rsidRDefault="00F577D5" w:rsidP="005C046C">
      <w:pPr>
        <w:jc w:val="center"/>
        <w:rPr>
          <w:b/>
          <w:sz w:val="28"/>
          <w:szCs w:val="28"/>
        </w:rPr>
      </w:pPr>
    </w:p>
    <w:p w:rsidR="00E85A50" w:rsidRPr="00E85A50" w:rsidRDefault="00E85A50" w:rsidP="005C046C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14"/>
          <w:szCs w:val="14"/>
        </w:rPr>
      </w:pPr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 Основою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підготовки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громадян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національного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спротиву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є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їх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загальновійськова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підготовка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яка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організовується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за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територіально-зональним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принципом,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ґрунтується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на засадах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високої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мотиваційної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привабливості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узгоджується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з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процесом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трансформації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системи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комплектування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за призовом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відповідно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принципів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найкращих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практик держав -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членів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НАТО.</w:t>
      </w:r>
    </w:p>
    <w:p w:rsidR="00E85A50" w:rsidRPr="00E85A50" w:rsidRDefault="00E85A50" w:rsidP="005C046C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14"/>
          <w:szCs w:val="14"/>
        </w:rPr>
      </w:pP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Загальновійськова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підготовка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громадян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полягає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в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опануванні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базовими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загальновійськовими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знаннями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практичними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вміннями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і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навичками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поділяється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початкову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і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базову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підготовку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E85A50" w:rsidRPr="00E85A50" w:rsidRDefault="00E85A50" w:rsidP="005C046C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14"/>
          <w:szCs w:val="14"/>
        </w:rPr>
      </w:pPr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Початкова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підготовка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організовується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центральним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органом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виконавчої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влади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який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забезпечує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формування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реалізує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державну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політику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сфері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освіти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і науки, разом з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Міністерством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оборони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та проводиться в закладах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загальної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середньої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освіти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. У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літній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час проводиться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військово-патріотична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підготовка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в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ігровій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формі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літніх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таборах.</w:t>
      </w:r>
    </w:p>
    <w:p w:rsidR="00E85A50" w:rsidRPr="00E85A50" w:rsidRDefault="00E85A50" w:rsidP="005C046C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14"/>
          <w:szCs w:val="14"/>
        </w:rPr>
      </w:pP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Базова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підготовка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організовується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Міністерством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оборони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разом з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іншими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заінтересованими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центральними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органами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виконавчої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влади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та проводиться з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громадянами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,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які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не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проходять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військову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службу в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Збройних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Силах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інших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утворених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відповідно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законів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військових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формуваннях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службу в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правоохоронних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органах, шляхом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проведення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періодичних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навчальних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зборів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занять,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курсів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E85A50" w:rsidRPr="00E85A50" w:rsidRDefault="00E85A50" w:rsidP="005C046C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14"/>
          <w:szCs w:val="14"/>
        </w:rPr>
      </w:pP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Загальновійськова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підготовка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громадян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організовується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здійснюється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5C046C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 </w:t>
      </w:r>
      <w:hyperlink r:id="rId8" w:anchor="n9" w:history="1">
        <w:r w:rsidRPr="005C046C">
          <w:rPr>
            <w:rStyle w:val="ad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порядку</w:t>
        </w:r>
      </w:hyperlink>
      <w:r w:rsidRPr="005C046C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5C046C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визначеному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Кабінетом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Міністрів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5C046C" w:rsidRDefault="00E85A50" w:rsidP="005C046C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Загальновійськова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підготовка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громадян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національного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спротиву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організовується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з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використанням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фондів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військових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частин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Сил територіальної оборони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Збройних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Сил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військових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навчальних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закладів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навчальних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центрів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інших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військових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частин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установ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)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Збройних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Сил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інших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складових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сил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безпеки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та сил оборони,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об’єктів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які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перебувають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сфері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управління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державних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органів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органів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місцевого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самоврядування</w:t>
      </w:r>
      <w:proofErr w:type="spellEnd"/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E85A50" w:rsidRPr="00E85A50" w:rsidRDefault="00E85A50" w:rsidP="005C046C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14"/>
          <w:szCs w:val="14"/>
          <w:lang w:val="uk-UA"/>
        </w:rPr>
      </w:pPr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В умовах війни та постійної напруженої ситуації, як ніколи актуальним і потрібним є проведення різноманітних видів навчань та підготовки кожного і кожної для реагування на гострі та нестандартні ситуації, що можуть виникнути в будь</w:t>
      </w:r>
      <w:r w:rsidR="002F4A7B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який момент. </w:t>
      </w:r>
    </w:p>
    <w:p w:rsidR="00B52446" w:rsidRPr="002730D5" w:rsidRDefault="00E85A50" w:rsidP="005C046C">
      <w:pPr>
        <w:pStyle w:val="ac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14"/>
          <w:szCs w:val="14"/>
          <w:lang w:val="uk-UA"/>
        </w:rPr>
      </w:pPr>
      <w:r w:rsidRPr="00E85A5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 </w:t>
      </w:r>
    </w:p>
    <w:p w:rsidR="00B52446" w:rsidRDefault="002730D5" w:rsidP="005C04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 w:rsidR="008F16B0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>I.   Мета П</w:t>
      </w:r>
      <w:r w:rsidR="00B52446">
        <w:rPr>
          <w:b/>
          <w:sz w:val="28"/>
          <w:szCs w:val="28"/>
        </w:rPr>
        <w:t>рограми</w:t>
      </w:r>
    </w:p>
    <w:p w:rsidR="00F577D5" w:rsidRDefault="00F577D5" w:rsidP="005C046C">
      <w:pPr>
        <w:jc w:val="center"/>
        <w:rPr>
          <w:b/>
          <w:sz w:val="28"/>
          <w:szCs w:val="28"/>
        </w:rPr>
      </w:pPr>
    </w:p>
    <w:p w:rsidR="008407D0" w:rsidRDefault="00B52446" w:rsidP="0009562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Основною метою прийняття цієї Програми є </w:t>
      </w:r>
      <w:r w:rsidR="002730D5">
        <w:rPr>
          <w:sz w:val="28"/>
          <w:szCs w:val="28"/>
        </w:rPr>
        <w:t xml:space="preserve">забезпечення підтримки </w:t>
      </w:r>
      <w:r w:rsidR="002730D5" w:rsidRPr="002730D5">
        <w:rPr>
          <w:sz w:val="28"/>
          <w:szCs w:val="28"/>
        </w:rPr>
        <w:t>базової підготовки населення Червоногригорівської</w:t>
      </w:r>
      <w:r w:rsidR="005C046C">
        <w:rPr>
          <w:sz w:val="28"/>
          <w:szCs w:val="28"/>
        </w:rPr>
        <w:t xml:space="preserve"> селищної територіальної </w:t>
      </w:r>
      <w:r w:rsidR="002730D5" w:rsidRPr="002730D5">
        <w:rPr>
          <w:sz w:val="28"/>
          <w:szCs w:val="28"/>
        </w:rPr>
        <w:t xml:space="preserve"> громади до національного спротиву</w:t>
      </w:r>
      <w:r w:rsidR="002730D5">
        <w:rPr>
          <w:sz w:val="28"/>
          <w:szCs w:val="28"/>
        </w:rPr>
        <w:t>,</w:t>
      </w:r>
      <w:r w:rsidR="005C046C">
        <w:rPr>
          <w:sz w:val="28"/>
          <w:szCs w:val="28"/>
        </w:rPr>
        <w:t xml:space="preserve"> </w:t>
      </w:r>
      <w:r w:rsidR="002730D5">
        <w:rPr>
          <w:sz w:val="28"/>
          <w:szCs w:val="28"/>
        </w:rPr>
        <w:t>залучення мешканців громади до навчання у складі навчальних груп базової підготовки</w:t>
      </w:r>
      <w:r w:rsidR="002730D5">
        <w:rPr>
          <w:iCs/>
          <w:sz w:val="28"/>
          <w:szCs w:val="28"/>
        </w:rPr>
        <w:t>. Організація, спільно з Нікопольською районною військовою адміністрацією діяльності щодо забезпечення запланованих заходів базової підготовки. Сприяння залученню до проведення занять базової підготовки інструкт</w:t>
      </w:r>
      <w:r w:rsidR="005C046C">
        <w:rPr>
          <w:iCs/>
          <w:sz w:val="28"/>
          <w:szCs w:val="28"/>
        </w:rPr>
        <w:t>о</w:t>
      </w:r>
      <w:r w:rsidR="002730D5">
        <w:rPr>
          <w:iCs/>
          <w:sz w:val="28"/>
          <w:szCs w:val="28"/>
        </w:rPr>
        <w:t xml:space="preserve">рів-спеціалістів з числа </w:t>
      </w:r>
      <w:r w:rsidR="002730D5">
        <w:rPr>
          <w:iCs/>
          <w:sz w:val="28"/>
          <w:szCs w:val="28"/>
        </w:rPr>
        <w:lastRenderedPageBreak/>
        <w:t>працівників закладів освіти та медичних закладів, членів громадських орг</w:t>
      </w:r>
      <w:r w:rsidR="008407D0">
        <w:rPr>
          <w:iCs/>
          <w:sz w:val="28"/>
          <w:szCs w:val="28"/>
        </w:rPr>
        <w:t>анізацій, учасників бойових дій, працівників органів Національної поліції України та Державної служби України з надзвичайних ситуацій.</w:t>
      </w:r>
    </w:p>
    <w:p w:rsidR="003E3C79" w:rsidRDefault="003E3C79" w:rsidP="005C046C">
      <w:pPr>
        <w:jc w:val="center"/>
        <w:rPr>
          <w:b/>
          <w:sz w:val="28"/>
          <w:szCs w:val="28"/>
        </w:rPr>
      </w:pPr>
    </w:p>
    <w:p w:rsidR="008407D0" w:rsidRDefault="00B52446" w:rsidP="005C04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 w:rsidR="008F16B0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 xml:space="preserve">.  Обґрунтування шляхів і способів розв’язання проблеми </w:t>
      </w:r>
    </w:p>
    <w:p w:rsidR="00F577D5" w:rsidRPr="00AB26F3" w:rsidRDefault="00F577D5" w:rsidP="005C046C">
      <w:pPr>
        <w:jc w:val="center"/>
        <w:rPr>
          <w:b/>
          <w:sz w:val="28"/>
          <w:szCs w:val="28"/>
        </w:rPr>
      </w:pPr>
    </w:p>
    <w:p w:rsidR="008407D0" w:rsidRDefault="00AB26F3" w:rsidP="005C04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Основним</w:t>
      </w:r>
      <w:r w:rsidR="00B524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шляхом реалізації Програми є фінансування витрат, пов’язаних з </w:t>
      </w:r>
      <w:r w:rsidRPr="00AB26F3">
        <w:rPr>
          <w:sz w:val="28"/>
          <w:szCs w:val="28"/>
        </w:rPr>
        <w:t>підтримкою</w:t>
      </w:r>
      <w:r w:rsidR="008407D0" w:rsidRPr="00AB26F3">
        <w:rPr>
          <w:sz w:val="28"/>
          <w:szCs w:val="28"/>
        </w:rPr>
        <w:t xml:space="preserve"> </w:t>
      </w:r>
      <w:r w:rsidRPr="00AB26F3">
        <w:rPr>
          <w:sz w:val="28"/>
          <w:szCs w:val="28"/>
        </w:rPr>
        <w:t>базової підготовки населення Червоногригорівської</w:t>
      </w:r>
      <w:r w:rsidR="005C046C">
        <w:rPr>
          <w:sz w:val="28"/>
          <w:szCs w:val="28"/>
        </w:rPr>
        <w:t xml:space="preserve"> селищної територіальної</w:t>
      </w:r>
      <w:r w:rsidRPr="00AB26F3">
        <w:rPr>
          <w:sz w:val="28"/>
          <w:szCs w:val="28"/>
        </w:rPr>
        <w:t xml:space="preserve"> громади до національного спротиву</w:t>
      </w:r>
      <w:r>
        <w:rPr>
          <w:sz w:val="28"/>
          <w:szCs w:val="28"/>
        </w:rPr>
        <w:t xml:space="preserve"> у 202</w:t>
      </w:r>
      <w:r w:rsidR="00095620" w:rsidRPr="00095620">
        <w:rPr>
          <w:sz w:val="28"/>
          <w:szCs w:val="28"/>
        </w:rPr>
        <w:t>5</w:t>
      </w:r>
      <w:r>
        <w:rPr>
          <w:sz w:val="28"/>
          <w:szCs w:val="28"/>
        </w:rPr>
        <w:t xml:space="preserve"> році.</w:t>
      </w:r>
    </w:p>
    <w:p w:rsidR="00B52446" w:rsidRDefault="00B52446" w:rsidP="005C046C">
      <w:pPr>
        <w:jc w:val="both"/>
        <w:rPr>
          <w:sz w:val="28"/>
          <w:szCs w:val="28"/>
        </w:rPr>
      </w:pPr>
    </w:p>
    <w:p w:rsidR="00B52446" w:rsidRDefault="00B52446" w:rsidP="005C046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V.  Строки та етапи виконання Цільової програми</w:t>
      </w:r>
    </w:p>
    <w:p w:rsidR="00F577D5" w:rsidRDefault="00F577D5" w:rsidP="005C046C">
      <w:pPr>
        <w:shd w:val="clear" w:color="auto" w:fill="FFFFFF"/>
        <w:jc w:val="center"/>
        <w:rPr>
          <w:b/>
          <w:sz w:val="28"/>
          <w:szCs w:val="28"/>
        </w:rPr>
      </w:pPr>
    </w:p>
    <w:p w:rsidR="00B52446" w:rsidRDefault="00EA59A1" w:rsidP="005C04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Реалізація заходів Програми розрахована на 202</w:t>
      </w:r>
      <w:r w:rsidR="00095620">
        <w:rPr>
          <w:sz w:val="28"/>
          <w:szCs w:val="28"/>
          <w:lang w:val="ru-RU"/>
        </w:rPr>
        <w:t>5</w:t>
      </w:r>
      <w:r w:rsidR="00B52446">
        <w:rPr>
          <w:sz w:val="28"/>
          <w:szCs w:val="28"/>
        </w:rPr>
        <w:t xml:space="preserve"> рік, в один етап.</w:t>
      </w:r>
    </w:p>
    <w:p w:rsidR="00B52446" w:rsidRDefault="00B52446" w:rsidP="005C046C">
      <w:pPr>
        <w:jc w:val="center"/>
        <w:rPr>
          <w:b/>
          <w:sz w:val="28"/>
          <w:szCs w:val="28"/>
        </w:rPr>
      </w:pPr>
    </w:p>
    <w:p w:rsidR="00B52446" w:rsidRDefault="00B52446" w:rsidP="005C04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8F16B0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>.  Перел</w:t>
      </w:r>
      <w:r w:rsidR="00EA59A1">
        <w:rPr>
          <w:b/>
          <w:sz w:val="28"/>
          <w:szCs w:val="28"/>
        </w:rPr>
        <w:t>ік завдань і заходів П</w:t>
      </w:r>
      <w:r>
        <w:rPr>
          <w:b/>
          <w:sz w:val="28"/>
          <w:szCs w:val="28"/>
        </w:rPr>
        <w:t xml:space="preserve">рограми </w:t>
      </w:r>
    </w:p>
    <w:p w:rsidR="00F577D5" w:rsidRDefault="00F577D5" w:rsidP="005C046C">
      <w:pPr>
        <w:jc w:val="center"/>
        <w:rPr>
          <w:b/>
          <w:sz w:val="28"/>
          <w:szCs w:val="28"/>
        </w:rPr>
      </w:pPr>
    </w:p>
    <w:p w:rsidR="00B52446" w:rsidRDefault="00EA59A1" w:rsidP="005C046C">
      <w:pPr>
        <w:pStyle w:val="3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Основними завданнями П</w:t>
      </w:r>
      <w:r w:rsidR="00B52446">
        <w:rPr>
          <w:sz w:val="28"/>
          <w:szCs w:val="28"/>
        </w:rPr>
        <w:t>рограми є</w:t>
      </w:r>
      <w:r w:rsidR="006A4FD3">
        <w:rPr>
          <w:sz w:val="28"/>
          <w:szCs w:val="28"/>
        </w:rPr>
        <w:t xml:space="preserve"> фінансова підтримка </w:t>
      </w:r>
      <w:r w:rsidR="006A4FD3" w:rsidRPr="00AB26F3">
        <w:rPr>
          <w:sz w:val="28"/>
          <w:szCs w:val="28"/>
        </w:rPr>
        <w:t xml:space="preserve">базової підготовки населення Червоногригорівської </w:t>
      </w:r>
      <w:r w:rsidR="005C046C">
        <w:rPr>
          <w:sz w:val="28"/>
          <w:szCs w:val="28"/>
        </w:rPr>
        <w:t xml:space="preserve">селищної територіальної </w:t>
      </w:r>
      <w:r w:rsidR="006A4FD3" w:rsidRPr="00AB26F3">
        <w:rPr>
          <w:sz w:val="28"/>
          <w:szCs w:val="28"/>
        </w:rPr>
        <w:t>громади до національного спротиву</w:t>
      </w:r>
      <w:r w:rsidR="006A4FD3">
        <w:rPr>
          <w:sz w:val="28"/>
          <w:szCs w:val="28"/>
        </w:rPr>
        <w:t xml:space="preserve"> у 202</w:t>
      </w:r>
      <w:r w:rsidR="00095620">
        <w:rPr>
          <w:sz w:val="28"/>
          <w:szCs w:val="28"/>
          <w:lang w:val="ru-RU"/>
        </w:rPr>
        <w:t>5</w:t>
      </w:r>
      <w:r w:rsidR="006A4FD3">
        <w:rPr>
          <w:sz w:val="28"/>
          <w:szCs w:val="28"/>
        </w:rPr>
        <w:t xml:space="preserve"> році.</w:t>
      </w:r>
    </w:p>
    <w:p w:rsidR="00B52446" w:rsidRDefault="00B52446" w:rsidP="005C046C">
      <w:pPr>
        <w:pStyle w:val="3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Захо</w:t>
      </w:r>
      <w:r w:rsidR="006A4FD3">
        <w:rPr>
          <w:sz w:val="28"/>
          <w:szCs w:val="28"/>
        </w:rPr>
        <w:t>ди П</w:t>
      </w:r>
      <w:r>
        <w:rPr>
          <w:sz w:val="28"/>
          <w:szCs w:val="28"/>
        </w:rPr>
        <w:t>рограми формуються відповідно до</w:t>
      </w:r>
      <w:r w:rsidR="006A4FD3">
        <w:rPr>
          <w:sz w:val="28"/>
          <w:szCs w:val="28"/>
        </w:rPr>
        <w:t xml:space="preserve"> її мети та забезпечують належну</w:t>
      </w:r>
      <w:r>
        <w:rPr>
          <w:sz w:val="28"/>
          <w:szCs w:val="28"/>
        </w:rPr>
        <w:t xml:space="preserve"> </w:t>
      </w:r>
      <w:r w:rsidR="006A4FD3">
        <w:rPr>
          <w:sz w:val="28"/>
          <w:szCs w:val="28"/>
        </w:rPr>
        <w:t xml:space="preserve">фінансову підтримку </w:t>
      </w:r>
      <w:r w:rsidR="006A4FD3" w:rsidRPr="00AB26F3">
        <w:rPr>
          <w:sz w:val="28"/>
          <w:szCs w:val="28"/>
        </w:rPr>
        <w:t>базової підготовки населення Червоногригорівської</w:t>
      </w:r>
      <w:r w:rsidR="005C046C">
        <w:rPr>
          <w:sz w:val="28"/>
          <w:szCs w:val="28"/>
        </w:rPr>
        <w:t xml:space="preserve"> селищної територіальної</w:t>
      </w:r>
      <w:r w:rsidR="006A4FD3" w:rsidRPr="00AB26F3">
        <w:rPr>
          <w:sz w:val="28"/>
          <w:szCs w:val="28"/>
        </w:rPr>
        <w:t xml:space="preserve"> громади до національного спротиву</w:t>
      </w:r>
      <w:r w:rsidR="006A4FD3">
        <w:rPr>
          <w:sz w:val="28"/>
          <w:szCs w:val="28"/>
        </w:rPr>
        <w:t xml:space="preserve"> у 202</w:t>
      </w:r>
      <w:r w:rsidR="00095620">
        <w:rPr>
          <w:sz w:val="28"/>
          <w:szCs w:val="28"/>
          <w:lang w:val="ru-RU"/>
        </w:rPr>
        <w:t>5</w:t>
      </w:r>
      <w:r w:rsidR="006A4FD3">
        <w:rPr>
          <w:sz w:val="28"/>
          <w:szCs w:val="28"/>
        </w:rPr>
        <w:t xml:space="preserve"> році.</w:t>
      </w:r>
    </w:p>
    <w:p w:rsidR="005C046C" w:rsidRDefault="005C046C" w:rsidP="005C046C">
      <w:pPr>
        <w:pStyle w:val="3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</w:p>
    <w:p w:rsidR="00B52446" w:rsidRDefault="00B52446" w:rsidP="005C04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8F16B0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І.  Ресурсне забезпечення </w:t>
      </w:r>
      <w:r w:rsidR="005C046C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рограми </w:t>
      </w:r>
    </w:p>
    <w:p w:rsidR="00F577D5" w:rsidRDefault="00F577D5" w:rsidP="005C046C">
      <w:pPr>
        <w:jc w:val="center"/>
        <w:rPr>
          <w:b/>
          <w:sz w:val="28"/>
          <w:szCs w:val="28"/>
        </w:rPr>
      </w:pPr>
    </w:p>
    <w:p w:rsidR="00B52446" w:rsidRPr="005C046C" w:rsidRDefault="006A4FD3" w:rsidP="005C046C">
      <w:pPr>
        <w:ind w:firstLine="709"/>
        <w:jc w:val="both"/>
        <w:rPr>
          <w:sz w:val="28"/>
          <w:szCs w:val="28"/>
        </w:rPr>
      </w:pPr>
      <w:r w:rsidRPr="005C046C">
        <w:rPr>
          <w:sz w:val="28"/>
          <w:szCs w:val="28"/>
        </w:rPr>
        <w:t>П</w:t>
      </w:r>
      <w:r w:rsidR="00B52446" w:rsidRPr="005C046C">
        <w:rPr>
          <w:sz w:val="28"/>
          <w:szCs w:val="28"/>
        </w:rPr>
        <w:t xml:space="preserve">рограма реалізується за рахунок коштів бюджету селищної ради та інших джерел фінансування, не заборонених чинним законодавством. Загальні обсяги фінансування наведено у таблиці:  </w:t>
      </w:r>
    </w:p>
    <w:p w:rsidR="005C046C" w:rsidRDefault="005C046C" w:rsidP="005C046C">
      <w:pPr>
        <w:ind w:firstLine="709"/>
        <w:jc w:val="both"/>
        <w:rPr>
          <w:sz w:val="28"/>
          <w:szCs w:val="28"/>
          <w:u w:val="single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8"/>
        <w:gridCol w:w="4109"/>
        <w:gridCol w:w="3263"/>
      </w:tblGrid>
      <w:tr w:rsidR="00B52446" w:rsidTr="006A4FD3">
        <w:trPr>
          <w:cantSplit/>
        </w:trPr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46" w:rsidRDefault="00B52446" w:rsidP="005C04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Джерела</w:t>
            </w:r>
          </w:p>
          <w:p w:rsidR="00B52446" w:rsidRDefault="00B52446" w:rsidP="005C04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фінансування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46" w:rsidRDefault="00B52446" w:rsidP="005C04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Обсяг фінансування, тис. грн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46" w:rsidRDefault="005C046C" w:rsidP="005C04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роками виконання, тис. грн</w:t>
            </w:r>
          </w:p>
        </w:tc>
      </w:tr>
      <w:tr w:rsidR="006A4FD3" w:rsidTr="006A4FD3">
        <w:trPr>
          <w:cantSplit/>
        </w:trPr>
        <w:tc>
          <w:tcPr>
            <w:tcW w:w="2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FD3" w:rsidRDefault="006A4FD3" w:rsidP="005C046C">
            <w:pPr>
              <w:rPr>
                <w:sz w:val="28"/>
                <w:szCs w:val="28"/>
              </w:rPr>
            </w:pPr>
          </w:p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FD3" w:rsidRDefault="006A4FD3" w:rsidP="005C046C">
            <w:pPr>
              <w:rPr>
                <w:sz w:val="28"/>
                <w:szCs w:val="28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D3" w:rsidRPr="00095620" w:rsidRDefault="006A4FD3" w:rsidP="005C046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202</w:t>
            </w:r>
            <w:r w:rsidR="00095620">
              <w:rPr>
                <w:sz w:val="28"/>
                <w:szCs w:val="28"/>
                <w:lang w:val="ru-RU"/>
              </w:rPr>
              <w:t>5</w:t>
            </w:r>
          </w:p>
          <w:p w:rsidR="006A4FD3" w:rsidRDefault="006A4FD3" w:rsidP="005C046C">
            <w:pPr>
              <w:jc w:val="center"/>
              <w:rPr>
                <w:sz w:val="28"/>
                <w:szCs w:val="28"/>
              </w:rPr>
            </w:pPr>
          </w:p>
        </w:tc>
      </w:tr>
      <w:tr w:rsidR="006A4FD3" w:rsidTr="006A4FD3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FD3" w:rsidRPr="00095620" w:rsidRDefault="006A4FD3" w:rsidP="008F16B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Бюджет селищної </w:t>
            </w:r>
            <w:proofErr w:type="spellStart"/>
            <w:r w:rsidR="008F16B0">
              <w:rPr>
                <w:sz w:val="28"/>
                <w:szCs w:val="28"/>
                <w:lang w:val="ru-RU"/>
              </w:rPr>
              <w:t>громади</w:t>
            </w:r>
            <w:proofErr w:type="spellEnd"/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FD3" w:rsidRDefault="006A4FD3" w:rsidP="005C04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FD3" w:rsidRDefault="005C046C" w:rsidP="005C04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6A4FD3" w:rsidTr="006A4FD3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FD3" w:rsidRDefault="006A4FD3" w:rsidP="005C04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Усього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FD3" w:rsidRDefault="005C046C" w:rsidP="005C04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FD3" w:rsidRDefault="005C046C" w:rsidP="005C04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</w:tbl>
    <w:p w:rsidR="005C046C" w:rsidRDefault="005C046C" w:rsidP="005C046C">
      <w:pPr>
        <w:jc w:val="both"/>
        <w:rPr>
          <w:sz w:val="28"/>
          <w:szCs w:val="28"/>
          <w:u w:val="single"/>
        </w:rPr>
      </w:pPr>
    </w:p>
    <w:p w:rsidR="00B52446" w:rsidRDefault="00B52446" w:rsidP="005C04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Обсяги необхідних для реалізації Програми коштів і перелік додаткових </w:t>
      </w:r>
      <w:r w:rsidR="006A4FD3">
        <w:rPr>
          <w:sz w:val="28"/>
          <w:szCs w:val="28"/>
        </w:rPr>
        <w:t>заходів підлягатимуть</w:t>
      </w:r>
      <w:r>
        <w:rPr>
          <w:sz w:val="28"/>
          <w:szCs w:val="28"/>
        </w:rPr>
        <w:t xml:space="preserve"> уточненню з урахуванням аналізу отриманих результатів, бюджетних можливостей і встановлених пріоритетів.</w:t>
      </w:r>
    </w:p>
    <w:p w:rsidR="005C046C" w:rsidRPr="006A4FD3" w:rsidRDefault="005C046C" w:rsidP="005C046C">
      <w:pPr>
        <w:ind w:firstLine="684"/>
        <w:jc w:val="both"/>
        <w:rPr>
          <w:sz w:val="28"/>
          <w:szCs w:val="28"/>
        </w:rPr>
      </w:pPr>
    </w:p>
    <w:p w:rsidR="00B52446" w:rsidRDefault="00B52446" w:rsidP="005C046C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pacing w:val="6"/>
          <w:sz w:val="28"/>
          <w:szCs w:val="28"/>
          <w:lang w:val="uk-UA"/>
        </w:rPr>
        <w:t>VІ</w:t>
      </w:r>
      <w:r w:rsidR="008F16B0">
        <w:rPr>
          <w:rFonts w:ascii="Times New Roman" w:hAnsi="Times New Roman"/>
          <w:b/>
          <w:spacing w:val="6"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pacing w:val="6"/>
          <w:sz w:val="28"/>
          <w:szCs w:val="28"/>
          <w:lang w:val="uk-UA"/>
        </w:rPr>
        <w:t xml:space="preserve">І. Організація управління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та контролю </w:t>
      </w:r>
    </w:p>
    <w:p w:rsidR="00B52446" w:rsidRDefault="006A4FD3" w:rsidP="005C046C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 ходом виконання П</w:t>
      </w:r>
      <w:r w:rsidR="00B52446"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:rsidR="00F577D5" w:rsidRDefault="00F577D5" w:rsidP="005C046C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8046B" w:rsidRDefault="00B52446" w:rsidP="005C04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Реалізація Програми здійснюється в порядку, встановленому чинним законодавством України. Правове підґрунтя реалізації Програми </w:t>
      </w:r>
      <w:r w:rsidR="005C046C">
        <w:rPr>
          <w:sz w:val="28"/>
          <w:szCs w:val="28"/>
        </w:rPr>
        <w:t>–</w:t>
      </w:r>
      <w:r>
        <w:rPr>
          <w:sz w:val="28"/>
          <w:szCs w:val="28"/>
        </w:rPr>
        <w:t xml:space="preserve"> Конституція України та закони України, акти Президента України і Кабінету Міністрів України, </w:t>
      </w:r>
      <w:r w:rsidR="006A4FD3">
        <w:rPr>
          <w:sz w:val="28"/>
          <w:szCs w:val="28"/>
        </w:rPr>
        <w:t xml:space="preserve">накази  Головнокомандувача </w:t>
      </w:r>
      <w:r w:rsidR="0078046B">
        <w:rPr>
          <w:sz w:val="28"/>
          <w:szCs w:val="28"/>
        </w:rPr>
        <w:t xml:space="preserve">Збройних Сил України, </w:t>
      </w:r>
      <w:r>
        <w:rPr>
          <w:sz w:val="28"/>
          <w:szCs w:val="28"/>
        </w:rPr>
        <w:t>рішення обласної ради, розпорядження її голови та голови облдержадміністрації, рішення  Червоногригорівської селищної ради, розпорядження Червоногригорівського селищного голови. Реалізація Програми здійснюється в комплексі з іншими загальнодержавними, облас</w:t>
      </w:r>
      <w:r w:rsidR="006A4FD3">
        <w:rPr>
          <w:sz w:val="28"/>
          <w:szCs w:val="28"/>
        </w:rPr>
        <w:t>ними та районними програмами мобілізаційно-оборонної</w:t>
      </w:r>
      <w:r>
        <w:rPr>
          <w:sz w:val="28"/>
          <w:szCs w:val="28"/>
        </w:rPr>
        <w:t xml:space="preserve"> спрямованості.      </w:t>
      </w:r>
    </w:p>
    <w:p w:rsidR="00B52446" w:rsidRDefault="00B52446" w:rsidP="005C04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Реалізація Програми забезпечується шляхом надання доручень, в яких визначаються обсяги, зміст, термін виконання робіт і укладення договорів.</w:t>
      </w:r>
    </w:p>
    <w:p w:rsidR="00B52446" w:rsidRDefault="00B52446" w:rsidP="00DD52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Організаційне та адміністративне керівництво щодо виконання Програми здійснюватиметься її замовником – виконком Червоногригорівської селищної ради</w:t>
      </w:r>
      <w:r w:rsidR="00095620" w:rsidRPr="00095620">
        <w:rPr>
          <w:sz w:val="28"/>
          <w:szCs w:val="28"/>
        </w:rPr>
        <w:t xml:space="preserve"> Нікопольського району Дніпропетровської області</w:t>
      </w:r>
      <w:r>
        <w:rPr>
          <w:sz w:val="28"/>
          <w:szCs w:val="28"/>
        </w:rPr>
        <w:t xml:space="preserve">. Система контролю за виконанням Програми визначається замовником відповідно до чинного законодавства України. </w:t>
      </w:r>
    </w:p>
    <w:p w:rsidR="00B52446" w:rsidRDefault="00B52446" w:rsidP="00DD52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Координацію </w:t>
      </w:r>
      <w:r w:rsidR="00B35077">
        <w:rPr>
          <w:sz w:val="28"/>
          <w:szCs w:val="28"/>
        </w:rPr>
        <w:t xml:space="preserve">та контроль </w:t>
      </w:r>
      <w:r>
        <w:rPr>
          <w:sz w:val="28"/>
          <w:szCs w:val="28"/>
        </w:rPr>
        <w:t>роботи стосовно виконання заходів Програми, ефективного та цільового використання коштів їх в</w:t>
      </w:r>
      <w:r w:rsidR="00B35077">
        <w:rPr>
          <w:sz w:val="28"/>
          <w:szCs w:val="28"/>
        </w:rPr>
        <w:t>иконавцями здійснює заступник</w:t>
      </w:r>
      <w:r>
        <w:rPr>
          <w:sz w:val="28"/>
          <w:szCs w:val="28"/>
        </w:rPr>
        <w:t xml:space="preserve"> селищного голови з питань діяльності виконавчих органів</w:t>
      </w:r>
      <w:r w:rsidR="009C63C5">
        <w:rPr>
          <w:sz w:val="28"/>
          <w:szCs w:val="28"/>
          <w:lang w:val="ru-RU"/>
        </w:rPr>
        <w:t xml:space="preserve"> ради</w:t>
      </w:r>
      <w:r>
        <w:rPr>
          <w:sz w:val="28"/>
          <w:szCs w:val="28"/>
        </w:rPr>
        <w:t xml:space="preserve">.                                                                </w:t>
      </w:r>
    </w:p>
    <w:p w:rsidR="00B52446" w:rsidRDefault="00B52446" w:rsidP="00DD52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Строки та</w:t>
      </w:r>
      <w:r w:rsidR="0078046B">
        <w:rPr>
          <w:sz w:val="28"/>
          <w:szCs w:val="28"/>
        </w:rPr>
        <w:t xml:space="preserve"> форми звітності передбачають </w:t>
      </w:r>
      <w:r>
        <w:rPr>
          <w:sz w:val="28"/>
          <w:szCs w:val="28"/>
        </w:rPr>
        <w:t>річний звіт про хід виконання Програми на сесії селищної ради у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кварталі. </w:t>
      </w:r>
    </w:p>
    <w:p w:rsidR="00DD52BB" w:rsidRDefault="00DD52BB" w:rsidP="005C046C">
      <w:pPr>
        <w:jc w:val="both"/>
        <w:rPr>
          <w:color w:val="FF0000"/>
          <w:sz w:val="28"/>
          <w:szCs w:val="28"/>
        </w:rPr>
      </w:pPr>
    </w:p>
    <w:p w:rsidR="00B52446" w:rsidRDefault="008F16B0" w:rsidP="005C046C">
      <w:pPr>
        <w:jc w:val="center"/>
        <w:rPr>
          <w:b/>
          <w:sz w:val="28"/>
          <w:szCs w:val="28"/>
        </w:rPr>
      </w:pPr>
      <w:r>
        <w:rPr>
          <w:b/>
          <w:spacing w:val="6"/>
          <w:sz w:val="28"/>
          <w:szCs w:val="28"/>
        </w:rPr>
        <w:t>ІХ</w:t>
      </w:r>
      <w:r w:rsidR="00B52446">
        <w:rPr>
          <w:b/>
          <w:sz w:val="28"/>
          <w:szCs w:val="28"/>
        </w:rPr>
        <w:t>. Очікувані кінцеві</w:t>
      </w:r>
      <w:r w:rsidR="0078046B">
        <w:rPr>
          <w:b/>
          <w:sz w:val="28"/>
          <w:szCs w:val="28"/>
        </w:rPr>
        <w:t xml:space="preserve"> результати виконання П</w:t>
      </w:r>
      <w:r w:rsidR="00B52446">
        <w:rPr>
          <w:b/>
          <w:sz w:val="28"/>
          <w:szCs w:val="28"/>
        </w:rPr>
        <w:t>рограми</w:t>
      </w:r>
    </w:p>
    <w:p w:rsidR="00F577D5" w:rsidRDefault="00F577D5" w:rsidP="005C046C">
      <w:pPr>
        <w:jc w:val="center"/>
        <w:rPr>
          <w:b/>
          <w:sz w:val="28"/>
          <w:szCs w:val="28"/>
        </w:rPr>
      </w:pPr>
    </w:p>
    <w:p w:rsidR="0078046B" w:rsidRDefault="0078046B" w:rsidP="005C046C">
      <w:pPr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>Виконання П</w:t>
      </w:r>
      <w:r w:rsidR="00B52446">
        <w:rPr>
          <w:sz w:val="28"/>
          <w:szCs w:val="28"/>
        </w:rPr>
        <w:t xml:space="preserve">рограми забезпечить реалізацію </w:t>
      </w:r>
      <w:r>
        <w:rPr>
          <w:sz w:val="28"/>
          <w:szCs w:val="28"/>
        </w:rPr>
        <w:t xml:space="preserve">підтримки </w:t>
      </w:r>
      <w:r w:rsidRPr="002730D5">
        <w:rPr>
          <w:sz w:val="28"/>
          <w:szCs w:val="28"/>
        </w:rPr>
        <w:t xml:space="preserve">базової підготовки населення Червоногригорівської </w:t>
      </w:r>
      <w:r w:rsidR="009C5E82">
        <w:rPr>
          <w:sz w:val="28"/>
          <w:szCs w:val="28"/>
        </w:rPr>
        <w:t xml:space="preserve">селищної територіальної </w:t>
      </w:r>
      <w:r w:rsidRPr="002730D5">
        <w:rPr>
          <w:sz w:val="28"/>
          <w:szCs w:val="28"/>
        </w:rPr>
        <w:t>громади до національного спротиву</w:t>
      </w:r>
      <w:r>
        <w:rPr>
          <w:sz w:val="28"/>
          <w:szCs w:val="28"/>
        </w:rPr>
        <w:t>,</w:t>
      </w:r>
      <w:r w:rsidR="009C5E82">
        <w:rPr>
          <w:sz w:val="28"/>
          <w:szCs w:val="28"/>
        </w:rPr>
        <w:t xml:space="preserve"> </w:t>
      </w:r>
      <w:r>
        <w:rPr>
          <w:sz w:val="28"/>
          <w:szCs w:val="28"/>
        </w:rPr>
        <w:t>залучення мешканців громади до навчання у складі навчальних груп базової підготовки</w:t>
      </w:r>
      <w:r>
        <w:rPr>
          <w:iCs/>
          <w:sz w:val="28"/>
          <w:szCs w:val="28"/>
        </w:rPr>
        <w:t xml:space="preserve">. Забезпечить фінансову підтримку організації, спільно з Нікопольською районною військовою адміністрацією, діяльності щодо забезпечення запланованих заходів базової підготовки населення громади до національного спротиву. </w:t>
      </w:r>
    </w:p>
    <w:p w:rsidR="009C5E82" w:rsidRDefault="009C5E82" w:rsidP="005C046C">
      <w:pPr>
        <w:ind w:firstLine="709"/>
        <w:jc w:val="both"/>
        <w:rPr>
          <w:iCs/>
          <w:sz w:val="28"/>
          <w:szCs w:val="28"/>
        </w:rPr>
      </w:pPr>
    </w:p>
    <w:p w:rsidR="009C5E82" w:rsidRDefault="009C5E82" w:rsidP="009C5E82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>Додатк</w:t>
      </w:r>
      <w:r w:rsidR="00881480">
        <w:rPr>
          <w:iCs/>
          <w:sz w:val="28"/>
          <w:szCs w:val="28"/>
        </w:rPr>
        <w:t>и</w:t>
      </w:r>
      <w:r>
        <w:rPr>
          <w:iCs/>
          <w:sz w:val="28"/>
          <w:szCs w:val="28"/>
        </w:rPr>
        <w:t xml:space="preserve">: </w:t>
      </w:r>
      <w:r w:rsidR="00881480">
        <w:rPr>
          <w:iCs/>
          <w:sz w:val="28"/>
          <w:szCs w:val="28"/>
        </w:rPr>
        <w:t>- п</w:t>
      </w:r>
      <w:r w:rsidRPr="009C5E82">
        <w:rPr>
          <w:sz w:val="28"/>
          <w:szCs w:val="28"/>
        </w:rPr>
        <w:t>ерелік заходів Програми підтримки базової підготовки населення Червоногригорівської селищної територіальної громади до національного спротиву на 202</w:t>
      </w:r>
      <w:r w:rsidR="005D139A">
        <w:rPr>
          <w:sz w:val="28"/>
          <w:szCs w:val="28"/>
          <w:lang w:val="ru-RU"/>
        </w:rPr>
        <w:t>5</w:t>
      </w:r>
      <w:r w:rsidRPr="009C5E82">
        <w:rPr>
          <w:sz w:val="28"/>
          <w:szCs w:val="28"/>
        </w:rPr>
        <w:t xml:space="preserve"> рік</w:t>
      </w:r>
      <w:r w:rsidR="00881480">
        <w:rPr>
          <w:sz w:val="28"/>
          <w:szCs w:val="28"/>
        </w:rPr>
        <w:t xml:space="preserve"> (додаток 1);</w:t>
      </w:r>
    </w:p>
    <w:p w:rsidR="00881480" w:rsidRPr="00881480" w:rsidRDefault="00881480" w:rsidP="00881480">
      <w:pPr>
        <w:ind w:firstLine="709"/>
        <w:jc w:val="both"/>
        <w:rPr>
          <w:sz w:val="36"/>
          <w:szCs w:val="36"/>
        </w:rPr>
      </w:pPr>
      <w:r w:rsidRPr="00881480">
        <w:rPr>
          <w:sz w:val="28"/>
          <w:szCs w:val="28"/>
        </w:rPr>
        <w:t>- перелік завдань і заходів підтримки базової підготовки населення Червоногригорівської селищної територіальної громади до національного спротиву на 202</w:t>
      </w:r>
      <w:r w:rsidR="005D139A">
        <w:rPr>
          <w:sz w:val="28"/>
          <w:szCs w:val="28"/>
          <w:lang w:val="ru-RU"/>
        </w:rPr>
        <w:t>5</w:t>
      </w:r>
      <w:r w:rsidRPr="00881480">
        <w:rPr>
          <w:sz w:val="28"/>
          <w:szCs w:val="28"/>
        </w:rPr>
        <w:t xml:space="preserve"> рік (додаток 2);</w:t>
      </w:r>
    </w:p>
    <w:p w:rsidR="00881480" w:rsidRPr="00881480" w:rsidRDefault="00881480" w:rsidP="00881480">
      <w:pPr>
        <w:pStyle w:val="a8"/>
        <w:ind w:left="0" w:firstLine="709"/>
        <w:jc w:val="left"/>
        <w:rPr>
          <w:szCs w:val="28"/>
        </w:rPr>
      </w:pPr>
      <w:r w:rsidRPr="00881480">
        <w:rPr>
          <w:szCs w:val="28"/>
        </w:rPr>
        <w:t xml:space="preserve">- </w:t>
      </w:r>
      <w:r>
        <w:rPr>
          <w:szCs w:val="28"/>
        </w:rPr>
        <w:t>п</w:t>
      </w:r>
      <w:r w:rsidRPr="00881480">
        <w:rPr>
          <w:szCs w:val="28"/>
        </w:rPr>
        <w:t>оказники оцінки ефективності виконання Програми</w:t>
      </w:r>
      <w:r>
        <w:rPr>
          <w:szCs w:val="28"/>
        </w:rPr>
        <w:t xml:space="preserve"> (додаток 3).</w:t>
      </w:r>
      <w:r w:rsidRPr="00881480">
        <w:rPr>
          <w:szCs w:val="28"/>
        </w:rPr>
        <w:t xml:space="preserve"> </w:t>
      </w:r>
    </w:p>
    <w:p w:rsidR="00881480" w:rsidRPr="00881480" w:rsidRDefault="00881480" w:rsidP="009C5E82">
      <w:pPr>
        <w:jc w:val="both"/>
        <w:rPr>
          <w:sz w:val="28"/>
          <w:szCs w:val="28"/>
        </w:rPr>
      </w:pPr>
    </w:p>
    <w:p w:rsidR="009C5E82" w:rsidRDefault="009C5E82" w:rsidP="009C5E82">
      <w:pPr>
        <w:jc w:val="both"/>
        <w:rPr>
          <w:iCs/>
          <w:sz w:val="28"/>
          <w:szCs w:val="28"/>
        </w:rPr>
      </w:pPr>
    </w:p>
    <w:p w:rsidR="0078046B" w:rsidRDefault="0078046B" w:rsidP="005C046C">
      <w:pPr>
        <w:ind w:firstLine="720"/>
        <w:jc w:val="both"/>
        <w:rPr>
          <w:sz w:val="28"/>
          <w:szCs w:val="28"/>
        </w:rPr>
      </w:pPr>
    </w:p>
    <w:p w:rsidR="004163EE" w:rsidRDefault="004163EE" w:rsidP="005C046C">
      <w:pPr>
        <w:jc w:val="center"/>
        <w:rPr>
          <w:b/>
          <w:sz w:val="28"/>
          <w:szCs w:val="28"/>
        </w:rPr>
      </w:pPr>
    </w:p>
    <w:p w:rsidR="004163EE" w:rsidRDefault="004163EE" w:rsidP="005C046C">
      <w:pPr>
        <w:jc w:val="center"/>
        <w:rPr>
          <w:b/>
          <w:sz w:val="28"/>
          <w:szCs w:val="28"/>
        </w:rPr>
      </w:pPr>
    </w:p>
    <w:p w:rsidR="00B52446" w:rsidRDefault="00B52446" w:rsidP="009C5E82">
      <w:pPr>
        <w:jc w:val="both"/>
        <w:rPr>
          <w:sz w:val="28"/>
          <w:szCs w:val="28"/>
        </w:rPr>
      </w:pPr>
    </w:p>
    <w:p w:rsidR="00B52446" w:rsidRDefault="00B52446" w:rsidP="00B52446">
      <w:pPr>
        <w:rPr>
          <w:sz w:val="28"/>
          <w:szCs w:val="28"/>
        </w:rPr>
        <w:sectPr w:rsidR="00B52446" w:rsidSect="009C71FF">
          <w:pgSz w:w="11906" w:h="16838"/>
          <w:pgMar w:top="1134" w:right="567" w:bottom="1134" w:left="1701" w:header="709" w:footer="709" w:gutter="0"/>
          <w:cols w:space="720"/>
          <w:docGrid w:linePitch="326"/>
        </w:sectPr>
      </w:pPr>
    </w:p>
    <w:p w:rsidR="00B52446" w:rsidRDefault="00B52446" w:rsidP="00B52446">
      <w:pPr>
        <w:ind w:left="9639"/>
      </w:pPr>
      <w:r>
        <w:lastRenderedPageBreak/>
        <w:t>Додаток</w:t>
      </w:r>
      <w:r w:rsidR="00746700">
        <w:t xml:space="preserve"> 1</w:t>
      </w:r>
      <w:r>
        <w:t xml:space="preserve"> </w:t>
      </w:r>
    </w:p>
    <w:p w:rsidR="00B52446" w:rsidRDefault="00C903BB" w:rsidP="00C903BB">
      <w:pPr>
        <w:ind w:left="9639"/>
      </w:pPr>
      <w:r>
        <w:t xml:space="preserve">до </w:t>
      </w:r>
      <w:r w:rsidR="009C5E82">
        <w:t>Програми підтримки базової підготовки населення Червоногригорівської селищної територіальної громади до національного спротиву на 202</w:t>
      </w:r>
      <w:r w:rsidR="005D139A">
        <w:rPr>
          <w:lang w:val="ru-RU"/>
        </w:rPr>
        <w:t>5</w:t>
      </w:r>
      <w:r w:rsidR="009C5E82">
        <w:t xml:space="preserve"> рік</w:t>
      </w:r>
    </w:p>
    <w:p w:rsidR="00B52446" w:rsidRDefault="00B52446" w:rsidP="00094FAA">
      <w:pPr>
        <w:rPr>
          <w:b/>
          <w:sz w:val="28"/>
          <w:szCs w:val="28"/>
        </w:rPr>
      </w:pPr>
    </w:p>
    <w:p w:rsidR="00B52446" w:rsidRDefault="00B52446" w:rsidP="00B524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ПЕРЕЛІК </w:t>
      </w:r>
    </w:p>
    <w:p w:rsidR="009C5E82" w:rsidRDefault="009C5E82" w:rsidP="00C903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заходів </w:t>
      </w:r>
      <w:r w:rsidR="00C903BB" w:rsidRPr="00E85A50">
        <w:rPr>
          <w:b/>
          <w:sz w:val="28"/>
          <w:szCs w:val="28"/>
        </w:rPr>
        <w:t>П</w:t>
      </w:r>
      <w:r w:rsidR="00C903BB">
        <w:rPr>
          <w:b/>
          <w:sz w:val="28"/>
          <w:szCs w:val="28"/>
        </w:rPr>
        <w:t xml:space="preserve">рограми </w:t>
      </w:r>
      <w:r w:rsidR="00C903BB" w:rsidRPr="00E85A50">
        <w:rPr>
          <w:b/>
          <w:sz w:val="28"/>
          <w:szCs w:val="28"/>
        </w:rPr>
        <w:t>підтримки базової підготовки населення Червоногригорівської</w:t>
      </w:r>
      <w:r>
        <w:rPr>
          <w:b/>
          <w:sz w:val="28"/>
          <w:szCs w:val="28"/>
        </w:rPr>
        <w:t xml:space="preserve"> селищної</w:t>
      </w:r>
    </w:p>
    <w:p w:rsidR="00C903BB" w:rsidRPr="004163EE" w:rsidRDefault="009C5E82" w:rsidP="00C903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територіальної</w:t>
      </w:r>
      <w:r w:rsidR="00C903BB" w:rsidRPr="00E85A50">
        <w:rPr>
          <w:b/>
          <w:sz w:val="28"/>
          <w:szCs w:val="28"/>
        </w:rPr>
        <w:t xml:space="preserve"> громади до національного спротиву на 202</w:t>
      </w:r>
      <w:r w:rsidR="005D139A">
        <w:rPr>
          <w:b/>
          <w:sz w:val="28"/>
          <w:szCs w:val="28"/>
          <w:lang w:val="ru-RU"/>
        </w:rPr>
        <w:t>5</w:t>
      </w:r>
      <w:r w:rsidR="00C903BB" w:rsidRPr="00E85A50">
        <w:rPr>
          <w:b/>
          <w:sz w:val="28"/>
          <w:szCs w:val="28"/>
        </w:rPr>
        <w:t xml:space="preserve"> рік</w:t>
      </w:r>
    </w:p>
    <w:p w:rsidR="00B52446" w:rsidRDefault="00B52446" w:rsidP="00094FAA">
      <w:pPr>
        <w:shd w:val="clear" w:color="auto" w:fill="FFFFFF"/>
        <w:rPr>
          <w:b/>
          <w:sz w:val="28"/>
          <w:szCs w:val="28"/>
        </w:rPr>
      </w:pPr>
    </w:p>
    <w:tbl>
      <w:tblPr>
        <w:tblW w:w="15420" w:type="dxa"/>
        <w:tblBorders>
          <w:top w:val="single" w:sz="4" w:space="0" w:color="404040"/>
          <w:left w:val="single" w:sz="4" w:space="0" w:color="404040"/>
          <w:bottom w:val="single" w:sz="4" w:space="0" w:color="404040"/>
          <w:right w:val="single" w:sz="4" w:space="0" w:color="404040"/>
          <w:insideH w:val="single" w:sz="4" w:space="0" w:color="404040"/>
          <w:insideV w:val="single" w:sz="4" w:space="0" w:color="404040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1761"/>
        <w:gridCol w:w="2124"/>
        <w:gridCol w:w="1419"/>
        <w:gridCol w:w="2127"/>
        <w:gridCol w:w="1842"/>
        <w:gridCol w:w="5673"/>
      </w:tblGrid>
      <w:tr w:rsidR="008E789F" w:rsidTr="006501D1">
        <w:trPr>
          <w:tblHeader/>
        </w:trPr>
        <w:tc>
          <w:tcPr>
            <w:tcW w:w="474" w:type="dxa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:rsidR="008E789F" w:rsidRDefault="008E789F">
            <w:pPr>
              <w:ind w:left="-32" w:right="-108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8E789F" w:rsidRDefault="008E789F">
            <w:pPr>
              <w:ind w:left="-32" w:right="-108"/>
              <w:jc w:val="center"/>
              <w:rPr>
                <w:b/>
              </w:rPr>
            </w:pPr>
            <w:r>
              <w:rPr>
                <w:b/>
              </w:rPr>
              <w:t>з/п</w:t>
            </w:r>
          </w:p>
        </w:tc>
        <w:tc>
          <w:tcPr>
            <w:tcW w:w="1761" w:type="dxa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 w:rsidR="008E789F" w:rsidRDefault="008E789F">
            <w:pPr>
              <w:jc w:val="center"/>
              <w:rPr>
                <w:b/>
              </w:rPr>
            </w:pPr>
            <w:r>
              <w:rPr>
                <w:b/>
              </w:rPr>
              <w:t>Зміст заходів</w:t>
            </w:r>
          </w:p>
          <w:p w:rsidR="008E789F" w:rsidRDefault="008E789F">
            <w:pPr>
              <w:jc w:val="center"/>
              <w:rPr>
                <w:b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:rsidR="008E789F" w:rsidRDefault="008E789F">
            <w:pPr>
              <w:jc w:val="center"/>
              <w:rPr>
                <w:b/>
              </w:rPr>
            </w:pPr>
            <w:r>
              <w:rPr>
                <w:b/>
              </w:rPr>
              <w:t>Відповідальні</w:t>
            </w:r>
          </w:p>
          <w:p w:rsidR="008E789F" w:rsidRDefault="008E789F">
            <w:pPr>
              <w:jc w:val="center"/>
              <w:rPr>
                <w:b/>
              </w:rPr>
            </w:pPr>
            <w:r>
              <w:rPr>
                <w:b/>
              </w:rPr>
              <w:t>за виконання</w:t>
            </w:r>
          </w:p>
        </w:tc>
        <w:tc>
          <w:tcPr>
            <w:tcW w:w="1419" w:type="dxa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:rsidR="008E789F" w:rsidRDefault="008E789F">
            <w:pPr>
              <w:ind w:left="-47" w:right="-68"/>
              <w:jc w:val="center"/>
              <w:rPr>
                <w:b/>
              </w:rPr>
            </w:pPr>
            <w:r>
              <w:rPr>
                <w:b/>
              </w:rPr>
              <w:t>Строки</w:t>
            </w:r>
          </w:p>
          <w:p w:rsidR="008E789F" w:rsidRDefault="008E789F">
            <w:pPr>
              <w:ind w:left="-47" w:right="-68"/>
              <w:jc w:val="center"/>
              <w:rPr>
                <w:b/>
              </w:rPr>
            </w:pPr>
            <w:r>
              <w:rPr>
                <w:b/>
              </w:rPr>
              <w:t>виконання</w:t>
            </w:r>
          </w:p>
        </w:tc>
        <w:tc>
          <w:tcPr>
            <w:tcW w:w="3969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:rsidR="008E789F" w:rsidRDefault="008E789F">
            <w:pPr>
              <w:jc w:val="center"/>
              <w:rPr>
                <w:b/>
              </w:rPr>
            </w:pPr>
            <w:r>
              <w:rPr>
                <w:b/>
              </w:rPr>
              <w:t xml:space="preserve">Орієнтовні обсяги фінансування за роками виконання, </w:t>
            </w:r>
          </w:p>
          <w:p w:rsidR="008E789F" w:rsidRDefault="008E789F">
            <w:pPr>
              <w:jc w:val="center"/>
              <w:rPr>
                <w:b/>
              </w:rPr>
            </w:pPr>
            <w:r>
              <w:rPr>
                <w:b/>
              </w:rPr>
              <w:t>тис. грн</w:t>
            </w:r>
          </w:p>
        </w:tc>
        <w:tc>
          <w:tcPr>
            <w:tcW w:w="5673" w:type="dxa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:rsidR="008E789F" w:rsidRDefault="008E789F">
            <w:pPr>
              <w:ind w:left="72" w:right="79"/>
              <w:jc w:val="center"/>
              <w:rPr>
                <w:b/>
              </w:rPr>
            </w:pPr>
            <w:r>
              <w:rPr>
                <w:b/>
              </w:rPr>
              <w:t>Очікуваний результат виконання заходу</w:t>
            </w:r>
          </w:p>
        </w:tc>
      </w:tr>
      <w:tr w:rsidR="00094FAA" w:rsidTr="008E789F">
        <w:trPr>
          <w:tblHeader/>
        </w:trPr>
        <w:tc>
          <w:tcPr>
            <w:tcW w:w="474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:rsidR="00094FAA" w:rsidRDefault="00094FAA">
            <w:pPr>
              <w:rPr>
                <w:b/>
              </w:rPr>
            </w:pPr>
          </w:p>
        </w:tc>
        <w:tc>
          <w:tcPr>
            <w:tcW w:w="1761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:rsidR="00094FAA" w:rsidRDefault="00094FAA">
            <w:pPr>
              <w:rPr>
                <w:b/>
              </w:rPr>
            </w:pPr>
          </w:p>
        </w:tc>
        <w:tc>
          <w:tcPr>
            <w:tcW w:w="2124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:rsidR="00094FAA" w:rsidRDefault="00094FAA">
            <w:pPr>
              <w:rPr>
                <w:b/>
              </w:rPr>
            </w:pPr>
          </w:p>
        </w:tc>
        <w:tc>
          <w:tcPr>
            <w:tcW w:w="1419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:rsidR="00094FAA" w:rsidRDefault="00094FAA">
            <w:pPr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hideMark/>
          </w:tcPr>
          <w:p w:rsidR="00094FAA" w:rsidRDefault="008E789F">
            <w:pPr>
              <w:jc w:val="center"/>
              <w:rPr>
                <w:b/>
              </w:rPr>
            </w:pPr>
            <w:r>
              <w:rPr>
                <w:b/>
              </w:rPr>
              <w:t>джерело фінансу</w:t>
            </w:r>
            <w:r w:rsidR="00094FAA">
              <w:rPr>
                <w:b/>
              </w:rPr>
              <w:t>вання</w:t>
            </w:r>
          </w:p>
        </w:tc>
        <w:tc>
          <w:tcPr>
            <w:tcW w:w="1842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:rsidR="00094FAA" w:rsidRPr="00AE7197" w:rsidRDefault="00094FAA">
            <w:pPr>
              <w:jc w:val="center"/>
              <w:rPr>
                <w:b/>
                <w:lang w:val="ru-RU"/>
              </w:rPr>
            </w:pPr>
            <w:r>
              <w:t>202</w:t>
            </w:r>
            <w:r w:rsidR="00AE7197">
              <w:rPr>
                <w:lang w:val="ru-RU"/>
              </w:rPr>
              <w:t>5</w:t>
            </w:r>
          </w:p>
        </w:tc>
        <w:tc>
          <w:tcPr>
            <w:tcW w:w="5673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:rsidR="00094FAA" w:rsidRDefault="00094FAA">
            <w:pPr>
              <w:rPr>
                <w:b/>
              </w:rPr>
            </w:pPr>
          </w:p>
        </w:tc>
      </w:tr>
      <w:tr w:rsidR="00094FAA" w:rsidRPr="00094FAA" w:rsidTr="008E789F">
        <w:trPr>
          <w:trHeight w:val="1298"/>
        </w:trPr>
        <w:tc>
          <w:tcPr>
            <w:tcW w:w="474" w:type="dxa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hideMark/>
          </w:tcPr>
          <w:p w:rsidR="00094FAA" w:rsidRPr="00094FAA" w:rsidRDefault="00094FAA">
            <w:pPr>
              <w:ind w:left="-32" w:right="-108"/>
            </w:pPr>
            <w:r w:rsidRPr="00094FAA">
              <w:t>1.</w:t>
            </w:r>
          </w:p>
        </w:tc>
        <w:tc>
          <w:tcPr>
            <w:tcW w:w="1761" w:type="dxa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:rsidR="00094FAA" w:rsidRPr="00094FAA" w:rsidRDefault="00094FAA" w:rsidP="001E3499">
            <w:r w:rsidRPr="00094FAA">
              <w:t xml:space="preserve">Забезпечення підтримки базової підготовки населення Червоногригорівської </w:t>
            </w:r>
            <w:r w:rsidR="001E3499">
              <w:t>селищної ТГ</w:t>
            </w:r>
            <w:r w:rsidRPr="00094FAA">
              <w:t xml:space="preserve"> до національного спротиву</w:t>
            </w:r>
          </w:p>
        </w:tc>
        <w:tc>
          <w:tcPr>
            <w:tcW w:w="2124" w:type="dxa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hideMark/>
          </w:tcPr>
          <w:p w:rsidR="00094FAA" w:rsidRDefault="00094FAA" w:rsidP="00094FAA">
            <w:pPr>
              <w:pStyle w:val="a8"/>
              <w:tabs>
                <w:tab w:val="left" w:pos="1418"/>
                <w:tab w:val="left" w:pos="9540"/>
              </w:tabs>
              <w:ind w:left="0" w:right="96" w:firstLine="0"/>
              <w:rPr>
                <w:sz w:val="24"/>
              </w:rPr>
            </w:pPr>
            <w:r w:rsidRPr="00094FAA">
              <w:rPr>
                <w:sz w:val="24"/>
              </w:rPr>
              <w:t xml:space="preserve">Виконавчий комітет </w:t>
            </w:r>
            <w:proofErr w:type="spellStart"/>
            <w:r w:rsidRPr="00094FAA">
              <w:rPr>
                <w:sz w:val="24"/>
              </w:rPr>
              <w:t>Червоногригорів</w:t>
            </w:r>
            <w:r w:rsidR="001E3499">
              <w:rPr>
                <w:sz w:val="24"/>
              </w:rPr>
              <w:t>-ської</w:t>
            </w:r>
            <w:proofErr w:type="spellEnd"/>
            <w:r w:rsidR="001E3499">
              <w:rPr>
                <w:sz w:val="24"/>
              </w:rPr>
              <w:t xml:space="preserve"> селищної ради</w:t>
            </w:r>
          </w:p>
          <w:p w:rsidR="00AE7197" w:rsidRPr="00AE7197" w:rsidRDefault="00AE7197" w:rsidP="00094FAA">
            <w:pPr>
              <w:pStyle w:val="a8"/>
              <w:tabs>
                <w:tab w:val="left" w:pos="1418"/>
                <w:tab w:val="left" w:pos="9540"/>
              </w:tabs>
              <w:ind w:left="0" w:right="96" w:firstLine="0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Нікопольського</w:t>
            </w:r>
            <w:proofErr w:type="spellEnd"/>
            <w:r>
              <w:rPr>
                <w:sz w:val="24"/>
                <w:lang w:val="ru-RU"/>
              </w:rPr>
              <w:t xml:space="preserve"> району </w:t>
            </w:r>
            <w:proofErr w:type="spellStart"/>
            <w:r>
              <w:rPr>
                <w:sz w:val="24"/>
                <w:lang w:val="ru-RU"/>
              </w:rPr>
              <w:t>Дніпропетровсь-кої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області</w:t>
            </w:r>
            <w:proofErr w:type="spellEnd"/>
          </w:p>
          <w:p w:rsidR="00094FAA" w:rsidRPr="00094FAA" w:rsidRDefault="00094FAA">
            <w:pPr>
              <w:shd w:val="clear" w:color="auto" w:fill="FFFFFF"/>
              <w:jc w:val="both"/>
            </w:pPr>
          </w:p>
        </w:tc>
        <w:tc>
          <w:tcPr>
            <w:tcW w:w="1419" w:type="dxa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:rsidR="00AE7197" w:rsidRDefault="00AE7197" w:rsidP="00AE7197">
            <w:pPr>
              <w:jc w:val="center"/>
            </w:pPr>
          </w:p>
          <w:p w:rsidR="00AE7197" w:rsidRDefault="00AE7197" w:rsidP="00AE7197">
            <w:pPr>
              <w:jc w:val="center"/>
            </w:pPr>
          </w:p>
          <w:p w:rsidR="00AE7197" w:rsidRDefault="00AE7197" w:rsidP="00AE7197">
            <w:pPr>
              <w:jc w:val="center"/>
            </w:pPr>
          </w:p>
          <w:p w:rsidR="00AE7197" w:rsidRDefault="00AE7197" w:rsidP="00AE7197">
            <w:pPr>
              <w:jc w:val="center"/>
            </w:pPr>
          </w:p>
          <w:p w:rsidR="00094FAA" w:rsidRPr="00094FAA" w:rsidRDefault="001E3499" w:rsidP="00AE7197">
            <w:pPr>
              <w:jc w:val="center"/>
            </w:pPr>
            <w:r>
              <w:t>н</w:t>
            </w:r>
            <w:r w:rsidR="00094FAA" w:rsidRPr="00094FAA">
              <w:t>а протязі 202</w:t>
            </w:r>
            <w:r w:rsidR="00AE7197">
              <w:rPr>
                <w:lang w:val="ru-RU"/>
              </w:rPr>
              <w:t>5</w:t>
            </w:r>
            <w:r w:rsidR="00094FAA" w:rsidRPr="00094FAA">
              <w:t xml:space="preserve"> року</w:t>
            </w:r>
          </w:p>
          <w:p w:rsidR="00094FAA" w:rsidRPr="00094FAA" w:rsidRDefault="00094FAA"/>
        </w:tc>
        <w:tc>
          <w:tcPr>
            <w:tcW w:w="21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hideMark/>
          </w:tcPr>
          <w:p w:rsidR="00094FAA" w:rsidRPr="00094FAA" w:rsidRDefault="00094FAA">
            <w:r w:rsidRPr="00094FAA">
              <w:t xml:space="preserve">Загальний обсяг, </w:t>
            </w:r>
          </w:p>
          <w:p w:rsidR="00094FAA" w:rsidRPr="00094FAA" w:rsidRDefault="00094FAA">
            <w:r w:rsidRPr="00094FAA">
              <w:t>у т.ч.</w:t>
            </w:r>
          </w:p>
        </w:tc>
        <w:tc>
          <w:tcPr>
            <w:tcW w:w="1842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:rsidR="00094FAA" w:rsidRPr="00094FAA" w:rsidRDefault="00094FAA">
            <w:pPr>
              <w:ind w:left="-57" w:right="-57"/>
              <w:jc w:val="center"/>
              <w:rPr>
                <w:color w:val="0070C0"/>
              </w:rPr>
            </w:pPr>
            <w:r w:rsidRPr="00094FAA">
              <w:t>100,0</w:t>
            </w:r>
          </w:p>
        </w:tc>
        <w:tc>
          <w:tcPr>
            <w:tcW w:w="5673" w:type="dxa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hideMark/>
          </w:tcPr>
          <w:p w:rsidR="00094FAA" w:rsidRPr="00094FAA" w:rsidRDefault="00094FAA" w:rsidP="00094FAA">
            <w:pPr>
              <w:jc w:val="both"/>
            </w:pPr>
            <w:r>
              <w:t>З</w:t>
            </w:r>
            <w:r w:rsidRPr="00094FAA">
              <w:t xml:space="preserve">абезпечення підтримки базової підготовки населення Червоногригорівської </w:t>
            </w:r>
            <w:r w:rsidR="001E3499">
              <w:t xml:space="preserve">селищної територіальної </w:t>
            </w:r>
            <w:r w:rsidRPr="00094FAA">
              <w:t>громади до національного спротиву,</w:t>
            </w:r>
            <w:r w:rsidR="001E3499">
              <w:t xml:space="preserve"> </w:t>
            </w:r>
            <w:r w:rsidRPr="00094FAA">
              <w:t>залучення мешканців громади до навчання у складі навчальних груп базової підготовки</w:t>
            </w:r>
            <w:r w:rsidRPr="00094FAA">
              <w:rPr>
                <w:iCs/>
              </w:rPr>
              <w:t xml:space="preserve">. Організація, спільно з Нікопольською районною військовою адміністрацією діяльності щодо забезпечення запланованих заходів базової підготовки. </w:t>
            </w:r>
          </w:p>
        </w:tc>
      </w:tr>
      <w:tr w:rsidR="00094FAA" w:rsidRPr="00094FAA" w:rsidTr="008E789F">
        <w:trPr>
          <w:trHeight w:val="1646"/>
        </w:trPr>
        <w:tc>
          <w:tcPr>
            <w:tcW w:w="474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:rsidR="00094FAA" w:rsidRPr="00094FAA" w:rsidRDefault="00094FAA"/>
        </w:tc>
        <w:tc>
          <w:tcPr>
            <w:tcW w:w="1761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:rsidR="00094FAA" w:rsidRPr="00094FAA" w:rsidRDefault="00094FAA"/>
        </w:tc>
        <w:tc>
          <w:tcPr>
            <w:tcW w:w="2124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:rsidR="00094FAA" w:rsidRPr="00094FAA" w:rsidRDefault="00094FAA"/>
        </w:tc>
        <w:tc>
          <w:tcPr>
            <w:tcW w:w="1419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:rsidR="00094FAA" w:rsidRPr="00094FAA" w:rsidRDefault="00094FAA"/>
        </w:tc>
        <w:tc>
          <w:tcPr>
            <w:tcW w:w="212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hideMark/>
          </w:tcPr>
          <w:p w:rsidR="00094FAA" w:rsidRPr="00094FAA" w:rsidRDefault="00094FAA">
            <w:r w:rsidRPr="00094FAA">
              <w:t>Бюджет селищної ради</w:t>
            </w:r>
          </w:p>
        </w:tc>
        <w:tc>
          <w:tcPr>
            <w:tcW w:w="1842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:rsidR="00094FAA" w:rsidRPr="00094FAA" w:rsidRDefault="00094FAA">
            <w:pPr>
              <w:ind w:left="-57" w:right="-57"/>
              <w:jc w:val="center"/>
              <w:rPr>
                <w:color w:val="0070C0"/>
              </w:rPr>
            </w:pPr>
            <w:r w:rsidRPr="00094FAA">
              <w:t>100,0</w:t>
            </w:r>
          </w:p>
        </w:tc>
        <w:tc>
          <w:tcPr>
            <w:tcW w:w="5673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:rsidR="00094FAA" w:rsidRPr="00094FAA" w:rsidRDefault="00094FAA"/>
        </w:tc>
      </w:tr>
      <w:tr w:rsidR="00094FAA" w:rsidRPr="00094FAA" w:rsidTr="008E789F">
        <w:tc>
          <w:tcPr>
            <w:tcW w:w="7905" w:type="dxa"/>
            <w:gridSpan w:val="5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hideMark/>
          </w:tcPr>
          <w:p w:rsidR="00AE7197" w:rsidRDefault="00AE7197">
            <w:pPr>
              <w:rPr>
                <w:b/>
              </w:rPr>
            </w:pPr>
          </w:p>
          <w:p w:rsidR="00094FAA" w:rsidRPr="00094FAA" w:rsidRDefault="00094FAA">
            <w:pPr>
              <w:rPr>
                <w:b/>
              </w:rPr>
            </w:pPr>
            <w:r w:rsidRPr="00094FAA">
              <w:rPr>
                <w:b/>
              </w:rPr>
              <w:t>Загальний обсяг</w:t>
            </w:r>
          </w:p>
        </w:tc>
        <w:tc>
          <w:tcPr>
            <w:tcW w:w="1842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:rsidR="00094FAA" w:rsidRPr="00094FAA" w:rsidRDefault="00094FAA">
            <w:pPr>
              <w:ind w:left="-57" w:right="-57"/>
              <w:jc w:val="center"/>
              <w:rPr>
                <w:color w:val="0070C0"/>
              </w:rPr>
            </w:pPr>
            <w:r w:rsidRPr="00094FAA">
              <w:t>100,0</w:t>
            </w:r>
          </w:p>
        </w:tc>
        <w:tc>
          <w:tcPr>
            <w:tcW w:w="5673" w:type="dxa"/>
            <w:vMerge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:rsidR="00094FAA" w:rsidRPr="00094FAA" w:rsidRDefault="00094FAA"/>
        </w:tc>
      </w:tr>
    </w:tbl>
    <w:p w:rsidR="00B52446" w:rsidRPr="00094FAA" w:rsidRDefault="00B52446" w:rsidP="00B52446">
      <w:pPr>
        <w:rPr>
          <w:b/>
        </w:rPr>
      </w:pPr>
    </w:p>
    <w:p w:rsidR="00094FAA" w:rsidRDefault="00094FAA" w:rsidP="00B52446">
      <w:pPr>
        <w:rPr>
          <w:color w:val="FF0000"/>
          <w:sz w:val="28"/>
          <w:szCs w:val="28"/>
        </w:rPr>
      </w:pPr>
    </w:p>
    <w:p w:rsidR="003E3C79" w:rsidRPr="003E3C79" w:rsidRDefault="003E3C79" w:rsidP="003E3C79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</w:t>
      </w:r>
    </w:p>
    <w:p w:rsidR="00100AEE" w:rsidRDefault="00934A90" w:rsidP="008E789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34A90" w:rsidRDefault="00934A90" w:rsidP="00934A90">
      <w:pPr>
        <w:ind w:left="9639"/>
      </w:pPr>
      <w:r>
        <w:lastRenderedPageBreak/>
        <w:t xml:space="preserve">Додаток 2 </w:t>
      </w:r>
    </w:p>
    <w:p w:rsidR="00934A90" w:rsidRDefault="00934A90" w:rsidP="00934A90">
      <w:pPr>
        <w:ind w:left="9639"/>
      </w:pPr>
      <w:r>
        <w:t>до Програми підтримки базової підготовки населення Червоногригорівської селищної територіальної громади до національного спротиву на 202</w:t>
      </w:r>
      <w:r w:rsidR="00AE7197">
        <w:rPr>
          <w:lang w:val="ru-RU"/>
        </w:rPr>
        <w:t>5</w:t>
      </w:r>
      <w:r>
        <w:t xml:space="preserve"> рік</w:t>
      </w:r>
    </w:p>
    <w:p w:rsidR="00934A90" w:rsidRDefault="00934A90" w:rsidP="00934A90">
      <w:pPr>
        <w:jc w:val="center"/>
        <w:rPr>
          <w:b/>
          <w:sz w:val="28"/>
          <w:szCs w:val="28"/>
        </w:rPr>
      </w:pPr>
    </w:p>
    <w:p w:rsidR="00934A90" w:rsidRPr="00AF569F" w:rsidRDefault="00934A90" w:rsidP="00934A90">
      <w:pPr>
        <w:jc w:val="center"/>
        <w:rPr>
          <w:b/>
          <w:sz w:val="28"/>
          <w:szCs w:val="28"/>
        </w:rPr>
      </w:pPr>
      <w:r w:rsidRPr="00AF569F">
        <w:rPr>
          <w:b/>
          <w:sz w:val="28"/>
          <w:szCs w:val="28"/>
        </w:rPr>
        <w:t>ПЕРЕЛІК</w:t>
      </w:r>
    </w:p>
    <w:p w:rsidR="00B5233F" w:rsidRDefault="00934A90" w:rsidP="00934A90">
      <w:pPr>
        <w:jc w:val="center"/>
        <w:rPr>
          <w:b/>
          <w:sz w:val="28"/>
          <w:szCs w:val="28"/>
        </w:rPr>
      </w:pPr>
      <w:r w:rsidRPr="00AF569F">
        <w:rPr>
          <w:b/>
          <w:sz w:val="28"/>
          <w:szCs w:val="28"/>
        </w:rPr>
        <w:t xml:space="preserve">завдань і заходів </w:t>
      </w:r>
      <w:r w:rsidRPr="00E85A50">
        <w:rPr>
          <w:b/>
          <w:sz w:val="28"/>
          <w:szCs w:val="28"/>
        </w:rPr>
        <w:t>підтримки базової підготовки населення Червоногригорівської</w:t>
      </w:r>
      <w:r w:rsidR="00B5233F">
        <w:rPr>
          <w:b/>
          <w:sz w:val="28"/>
          <w:szCs w:val="28"/>
        </w:rPr>
        <w:t xml:space="preserve"> селищної </w:t>
      </w:r>
    </w:p>
    <w:p w:rsidR="00934A90" w:rsidRPr="00E85A50" w:rsidRDefault="00B5233F" w:rsidP="00934A90">
      <w:pPr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територіальної</w:t>
      </w:r>
      <w:r w:rsidR="00934A90" w:rsidRPr="00E85A50">
        <w:rPr>
          <w:b/>
          <w:sz w:val="28"/>
          <w:szCs w:val="28"/>
        </w:rPr>
        <w:t xml:space="preserve"> громади до національного спротиву на 202</w:t>
      </w:r>
      <w:r w:rsidR="00AE7197">
        <w:rPr>
          <w:b/>
          <w:sz w:val="28"/>
          <w:szCs w:val="28"/>
          <w:lang w:val="ru-RU"/>
        </w:rPr>
        <w:t>5</w:t>
      </w:r>
      <w:r w:rsidR="00934A90" w:rsidRPr="00E85A50">
        <w:rPr>
          <w:b/>
          <w:sz w:val="28"/>
          <w:szCs w:val="28"/>
        </w:rPr>
        <w:t xml:space="preserve"> рік</w:t>
      </w:r>
    </w:p>
    <w:p w:rsidR="00934A90" w:rsidRPr="00AF569F" w:rsidRDefault="00934A90" w:rsidP="00934A90">
      <w:pPr>
        <w:jc w:val="center"/>
        <w:rPr>
          <w:b/>
          <w:sz w:val="28"/>
          <w:szCs w:val="28"/>
        </w:rPr>
      </w:pPr>
    </w:p>
    <w:tbl>
      <w:tblPr>
        <w:tblW w:w="1516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3118"/>
        <w:gridCol w:w="1985"/>
        <w:gridCol w:w="1417"/>
        <w:gridCol w:w="1701"/>
        <w:gridCol w:w="1276"/>
        <w:gridCol w:w="3403"/>
      </w:tblGrid>
      <w:tr w:rsidR="00934A90" w:rsidRPr="00AF569F" w:rsidTr="00785A73">
        <w:trPr>
          <w:trHeight w:val="214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AF569F" w:rsidRDefault="00934A90" w:rsidP="00EA00F2">
            <w:pPr>
              <w:spacing w:line="256" w:lineRule="auto"/>
              <w:jc w:val="center"/>
            </w:pPr>
            <w:r w:rsidRPr="00AF569F">
              <w:t>Назва</w:t>
            </w:r>
          </w:p>
          <w:p w:rsidR="00934A90" w:rsidRPr="00AF569F" w:rsidRDefault="00934A90" w:rsidP="00EA00F2">
            <w:pPr>
              <w:spacing w:line="256" w:lineRule="auto"/>
              <w:jc w:val="center"/>
            </w:pPr>
            <w:r w:rsidRPr="00AF569F">
              <w:t>напряму</w:t>
            </w:r>
          </w:p>
          <w:p w:rsidR="00934A90" w:rsidRPr="00AF569F" w:rsidRDefault="00934A90" w:rsidP="00EA00F2">
            <w:pPr>
              <w:spacing w:line="256" w:lineRule="auto"/>
              <w:jc w:val="center"/>
            </w:pPr>
            <w:r w:rsidRPr="00AF569F">
              <w:t>діяльності</w:t>
            </w:r>
          </w:p>
          <w:p w:rsidR="00934A90" w:rsidRPr="00AF569F" w:rsidRDefault="00934A90" w:rsidP="00EA00F2">
            <w:pPr>
              <w:spacing w:line="256" w:lineRule="auto"/>
              <w:jc w:val="center"/>
            </w:pPr>
            <w:r w:rsidRPr="00AF569F">
              <w:t>(пріоритетні завдання)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AF569F" w:rsidRDefault="00934A90" w:rsidP="00EA00F2">
            <w:pPr>
              <w:spacing w:line="256" w:lineRule="auto"/>
              <w:jc w:val="center"/>
            </w:pPr>
            <w:r w:rsidRPr="00AF569F">
              <w:t>Зміст заходів</w:t>
            </w:r>
          </w:p>
          <w:p w:rsidR="00934A90" w:rsidRPr="00AF569F" w:rsidRDefault="00934A90" w:rsidP="00EA00F2">
            <w:pPr>
              <w:spacing w:line="256" w:lineRule="auto"/>
              <w:jc w:val="center"/>
            </w:pPr>
            <w:r w:rsidRPr="00AF569F">
              <w:t xml:space="preserve">Програми </w:t>
            </w:r>
          </w:p>
          <w:p w:rsidR="00934A90" w:rsidRPr="00AF569F" w:rsidRDefault="00934A90" w:rsidP="00B5233F">
            <w:pPr>
              <w:spacing w:line="256" w:lineRule="auto"/>
              <w:jc w:val="center"/>
            </w:pPr>
            <w:r w:rsidRPr="00AF569F">
              <w:t>з</w:t>
            </w:r>
            <w:r w:rsidR="00B5233F">
              <w:t xml:space="preserve"> </w:t>
            </w:r>
            <w:r w:rsidRPr="00AF569F">
              <w:t>виконання</w:t>
            </w:r>
            <w:r w:rsidR="00B5233F">
              <w:t xml:space="preserve"> </w:t>
            </w:r>
            <w:r w:rsidRPr="00AF569F">
              <w:t>завдання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90" w:rsidRPr="00AF569F" w:rsidRDefault="00934A90" w:rsidP="00EA00F2">
            <w:pPr>
              <w:spacing w:line="256" w:lineRule="auto"/>
              <w:jc w:val="center"/>
            </w:pPr>
            <w:r w:rsidRPr="00AF569F">
              <w:t>Відповідальний</w:t>
            </w:r>
          </w:p>
          <w:p w:rsidR="00934A90" w:rsidRPr="00AF569F" w:rsidRDefault="00934A90" w:rsidP="00EA00F2">
            <w:pPr>
              <w:spacing w:line="256" w:lineRule="auto"/>
              <w:jc w:val="center"/>
            </w:pPr>
            <w:r w:rsidRPr="00AF569F">
              <w:t>за виконання</w:t>
            </w:r>
          </w:p>
          <w:p w:rsidR="00934A90" w:rsidRPr="00AF569F" w:rsidRDefault="00934A90" w:rsidP="00EA00F2">
            <w:pPr>
              <w:spacing w:line="256" w:lineRule="auto"/>
              <w:jc w:val="center"/>
            </w:pPr>
          </w:p>
          <w:p w:rsidR="00934A90" w:rsidRPr="00AF569F" w:rsidRDefault="00934A90" w:rsidP="00EA00F2">
            <w:pPr>
              <w:spacing w:line="256" w:lineRule="auto"/>
              <w:jc w:val="center"/>
            </w:pPr>
          </w:p>
          <w:p w:rsidR="00934A90" w:rsidRPr="00AF569F" w:rsidRDefault="00934A90" w:rsidP="00EA00F2">
            <w:pPr>
              <w:spacing w:line="256" w:lineRule="auto"/>
              <w:ind w:firstLine="709"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90" w:rsidRPr="00AF569F" w:rsidRDefault="00934A90" w:rsidP="00EA00F2">
            <w:pPr>
              <w:spacing w:line="256" w:lineRule="auto"/>
              <w:jc w:val="center"/>
            </w:pPr>
            <w:r w:rsidRPr="00AF569F">
              <w:t>Строки</w:t>
            </w:r>
          </w:p>
          <w:p w:rsidR="00934A90" w:rsidRPr="00AF569F" w:rsidRDefault="00934A90" w:rsidP="00EA00F2">
            <w:pPr>
              <w:spacing w:line="256" w:lineRule="auto"/>
              <w:jc w:val="center"/>
            </w:pPr>
            <w:r w:rsidRPr="00AF569F">
              <w:t>виконання</w:t>
            </w:r>
          </w:p>
          <w:p w:rsidR="00934A90" w:rsidRPr="00AF569F" w:rsidRDefault="00934A90" w:rsidP="00EA00F2">
            <w:pPr>
              <w:spacing w:line="256" w:lineRule="auto"/>
              <w:jc w:val="center"/>
            </w:pPr>
          </w:p>
          <w:p w:rsidR="00934A90" w:rsidRPr="00AF569F" w:rsidRDefault="00934A90" w:rsidP="00EA00F2">
            <w:pPr>
              <w:spacing w:line="256" w:lineRule="auto"/>
              <w:jc w:val="center"/>
            </w:pPr>
          </w:p>
          <w:p w:rsidR="00934A90" w:rsidRPr="00AF569F" w:rsidRDefault="00934A90" w:rsidP="00EA00F2">
            <w:pPr>
              <w:spacing w:line="256" w:lineRule="auto"/>
              <w:ind w:firstLine="709"/>
              <w:jc w:val="center"/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AF569F" w:rsidRDefault="00934A90" w:rsidP="00B5233F">
            <w:pPr>
              <w:spacing w:line="256" w:lineRule="auto"/>
              <w:jc w:val="center"/>
            </w:pPr>
            <w:r w:rsidRPr="00AF569F">
              <w:t>Орієнтовні обсяги фінансува</w:t>
            </w:r>
            <w:r w:rsidR="00B5233F">
              <w:t>ння за роки виконання, тис. грн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3F" w:rsidRDefault="00B5233F" w:rsidP="00EA00F2">
            <w:pPr>
              <w:spacing w:line="256" w:lineRule="auto"/>
              <w:jc w:val="center"/>
            </w:pPr>
          </w:p>
          <w:p w:rsidR="00934A90" w:rsidRPr="00AF569F" w:rsidRDefault="00934A90" w:rsidP="00EA00F2">
            <w:pPr>
              <w:spacing w:line="256" w:lineRule="auto"/>
              <w:jc w:val="center"/>
            </w:pPr>
            <w:r w:rsidRPr="00AF569F">
              <w:t>Очікуваний результат виконання заходу, у тому числі за роками виконання</w:t>
            </w:r>
          </w:p>
        </w:tc>
      </w:tr>
      <w:tr w:rsidR="00934A90" w:rsidRPr="00AF569F" w:rsidTr="00785A73">
        <w:trPr>
          <w:trHeight w:val="63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/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AF569F" w:rsidRDefault="00934A90" w:rsidP="00EA00F2">
            <w:pPr>
              <w:spacing w:line="256" w:lineRule="auto"/>
              <w:jc w:val="center"/>
            </w:pPr>
            <w:r w:rsidRPr="00AF569F">
              <w:t>Джерела фінансування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AE7197" w:rsidRDefault="00934A90" w:rsidP="00EA00F2">
            <w:pPr>
              <w:spacing w:line="256" w:lineRule="auto"/>
              <w:jc w:val="center"/>
              <w:rPr>
                <w:lang w:val="ru-RU"/>
              </w:rPr>
            </w:pPr>
            <w:r>
              <w:t>202</w:t>
            </w:r>
            <w:r w:rsidR="00AE7197">
              <w:rPr>
                <w:lang w:val="ru-RU"/>
              </w:rPr>
              <w:t>5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/>
        </w:tc>
      </w:tr>
      <w:tr w:rsidR="00934A90" w:rsidRPr="00AF569F" w:rsidTr="00785A73">
        <w:trPr>
          <w:trHeight w:val="33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Default="00934A90" w:rsidP="00EA00F2">
            <w:pPr>
              <w:pStyle w:val="3"/>
              <w:tabs>
                <w:tab w:val="left" w:pos="0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Ф</w:t>
            </w:r>
            <w:r w:rsidRPr="00AF569F">
              <w:rPr>
                <w:sz w:val="24"/>
                <w:szCs w:val="24"/>
              </w:rPr>
              <w:t xml:space="preserve">інансова підтримка базової підготовки населення Червоногригорівської </w:t>
            </w:r>
            <w:r w:rsidR="00D154B4">
              <w:rPr>
                <w:sz w:val="24"/>
                <w:szCs w:val="24"/>
              </w:rPr>
              <w:t xml:space="preserve">селищної територіальної </w:t>
            </w:r>
            <w:r w:rsidRPr="00AF569F">
              <w:rPr>
                <w:sz w:val="24"/>
                <w:szCs w:val="24"/>
              </w:rPr>
              <w:t>громади до національного спротиву у 202</w:t>
            </w:r>
            <w:r w:rsidR="00AE7197">
              <w:rPr>
                <w:sz w:val="24"/>
                <w:szCs w:val="24"/>
                <w:lang w:val="ru-RU"/>
              </w:rPr>
              <w:t>5</w:t>
            </w:r>
            <w:r w:rsidRPr="00AF569F">
              <w:rPr>
                <w:sz w:val="24"/>
                <w:szCs w:val="24"/>
              </w:rPr>
              <w:t xml:space="preserve"> році</w:t>
            </w:r>
          </w:p>
          <w:p w:rsidR="00934A90" w:rsidRPr="00AF569F" w:rsidRDefault="00934A90" w:rsidP="00EA00F2">
            <w:pPr>
              <w:spacing w:line="256" w:lineRule="auto"/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767E1B" w:rsidRDefault="00934A90" w:rsidP="00D154B4">
            <w:pPr>
              <w:jc w:val="both"/>
              <w:rPr>
                <w:iCs/>
              </w:rPr>
            </w:pPr>
            <w:r>
              <w:t>Фінансова підтримка</w:t>
            </w:r>
            <w:r w:rsidRPr="00AF569F">
              <w:t xml:space="preserve"> базової підготовки населення Червоногригорівської </w:t>
            </w:r>
            <w:r w:rsidR="00D154B4">
              <w:t xml:space="preserve">селищної територіальної </w:t>
            </w:r>
            <w:r w:rsidRPr="00AF569F">
              <w:t>громади до національного спротиву,</w:t>
            </w:r>
            <w:r w:rsidR="00D154B4">
              <w:t xml:space="preserve"> </w:t>
            </w:r>
            <w:r w:rsidRPr="00AF569F">
              <w:t>залучення мешканців громади до навчання у складі навчальних груп базової підготовки</w:t>
            </w:r>
            <w:r w:rsidRPr="00AF569F">
              <w:rPr>
                <w:iCs/>
              </w:rPr>
              <w:t xml:space="preserve">. Організація, спільно з Нікопольською районною військовою адміністрацією діяльності щодо забезпечення запланованих заходів базової підготовки. </w:t>
            </w:r>
            <w:r w:rsidRPr="00AF569F">
              <w:rPr>
                <w:iCs/>
              </w:rPr>
              <w:lastRenderedPageBreak/>
              <w:t>Сприяння залученню до проведення занять базової підготовки інструкт</w:t>
            </w:r>
            <w:r w:rsidR="00D154B4">
              <w:rPr>
                <w:iCs/>
              </w:rPr>
              <w:t>о</w:t>
            </w:r>
            <w:r w:rsidRPr="00AF569F">
              <w:rPr>
                <w:iCs/>
              </w:rPr>
              <w:t>рів-спеціалістів з числа працівників закладів освіти та медичних закладів, членів громадських організацій, учасників бойових дій, працівників органів Національної поліції України та Державної служби України з надзвичайних ситуацій.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A73" w:rsidRPr="00785A73" w:rsidRDefault="00934A90" w:rsidP="00785A73">
            <w:pPr>
              <w:pStyle w:val="a8"/>
              <w:tabs>
                <w:tab w:val="left" w:pos="1418"/>
                <w:tab w:val="left" w:pos="9540"/>
              </w:tabs>
              <w:ind w:left="0" w:right="96" w:firstLine="0"/>
              <w:rPr>
                <w:sz w:val="24"/>
              </w:rPr>
            </w:pPr>
            <w:r w:rsidRPr="00785A73">
              <w:rPr>
                <w:sz w:val="24"/>
              </w:rPr>
              <w:lastRenderedPageBreak/>
              <w:t xml:space="preserve">Виконавчий комітет </w:t>
            </w:r>
            <w:proofErr w:type="spellStart"/>
            <w:r w:rsidR="00785A73" w:rsidRPr="00785A73">
              <w:rPr>
                <w:sz w:val="24"/>
              </w:rPr>
              <w:t>Червоногриго</w:t>
            </w:r>
            <w:proofErr w:type="spellEnd"/>
            <w:r w:rsidR="00785A73" w:rsidRPr="00785A73">
              <w:rPr>
                <w:sz w:val="24"/>
                <w:lang w:val="ru-RU"/>
              </w:rPr>
              <w:t>-</w:t>
            </w:r>
            <w:proofErr w:type="spellStart"/>
            <w:r w:rsidR="00785A73" w:rsidRPr="00785A73">
              <w:rPr>
                <w:sz w:val="24"/>
              </w:rPr>
              <w:t>рівської</w:t>
            </w:r>
            <w:proofErr w:type="spellEnd"/>
            <w:r w:rsidR="00785A73" w:rsidRPr="00785A73">
              <w:rPr>
                <w:sz w:val="24"/>
              </w:rPr>
              <w:t xml:space="preserve"> селищної ради</w:t>
            </w:r>
          </w:p>
          <w:p w:rsidR="00785A73" w:rsidRPr="00785A73" w:rsidRDefault="00785A73" w:rsidP="00785A73">
            <w:pPr>
              <w:pStyle w:val="a8"/>
              <w:tabs>
                <w:tab w:val="left" w:pos="1418"/>
                <w:tab w:val="left" w:pos="9540"/>
              </w:tabs>
              <w:ind w:left="0" w:right="96" w:firstLine="0"/>
              <w:rPr>
                <w:sz w:val="24"/>
                <w:lang w:val="ru-RU"/>
              </w:rPr>
            </w:pPr>
            <w:proofErr w:type="spellStart"/>
            <w:r w:rsidRPr="00785A73">
              <w:rPr>
                <w:sz w:val="24"/>
                <w:lang w:val="ru-RU"/>
              </w:rPr>
              <w:t>Нікопольського</w:t>
            </w:r>
            <w:proofErr w:type="spellEnd"/>
            <w:r w:rsidRPr="00785A73">
              <w:rPr>
                <w:sz w:val="24"/>
                <w:lang w:val="ru-RU"/>
              </w:rPr>
              <w:t xml:space="preserve"> району </w:t>
            </w:r>
            <w:proofErr w:type="spellStart"/>
            <w:r w:rsidRPr="00785A73">
              <w:rPr>
                <w:sz w:val="24"/>
                <w:lang w:val="ru-RU"/>
              </w:rPr>
              <w:t>Дніпропетров-ської</w:t>
            </w:r>
            <w:proofErr w:type="spellEnd"/>
            <w:r w:rsidRPr="00785A73">
              <w:rPr>
                <w:sz w:val="24"/>
                <w:lang w:val="ru-RU"/>
              </w:rPr>
              <w:t xml:space="preserve"> </w:t>
            </w:r>
            <w:proofErr w:type="spellStart"/>
            <w:r w:rsidRPr="00785A73">
              <w:rPr>
                <w:sz w:val="24"/>
                <w:lang w:val="ru-RU"/>
              </w:rPr>
              <w:t>області</w:t>
            </w:r>
            <w:proofErr w:type="spellEnd"/>
          </w:p>
          <w:p w:rsidR="00934A90" w:rsidRPr="00AF569F" w:rsidRDefault="00934A90" w:rsidP="00EA00F2">
            <w:pPr>
              <w:spacing w:line="256" w:lineRule="auto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AF569F" w:rsidRDefault="00934A90" w:rsidP="00EA00F2">
            <w:pPr>
              <w:spacing w:line="256" w:lineRule="auto"/>
              <w:jc w:val="center"/>
            </w:pPr>
            <w:r w:rsidRPr="00AF569F">
              <w:t>202</w:t>
            </w:r>
            <w:r w:rsidR="00AE7197">
              <w:rPr>
                <w:lang w:val="ru-RU"/>
              </w:rPr>
              <w:t>5</w:t>
            </w:r>
            <w:r w:rsidRPr="00AF569F">
              <w:t xml:space="preserve"> </w:t>
            </w:r>
            <w:r>
              <w:t>рік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B5233F" w:rsidRDefault="00934A90" w:rsidP="00EA00F2">
            <w:pPr>
              <w:spacing w:line="256" w:lineRule="auto"/>
            </w:pPr>
            <w:r w:rsidRPr="00B5233F">
              <w:t>Загальний обсяг у т.ч.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90" w:rsidRPr="00B5233F" w:rsidRDefault="00934A90" w:rsidP="00B5233F">
            <w:pPr>
              <w:spacing w:line="256" w:lineRule="auto"/>
              <w:jc w:val="center"/>
            </w:pPr>
            <w:r w:rsidRPr="00B5233F">
              <w:t>100</w:t>
            </w:r>
            <w:r w:rsidR="00B5233F">
              <w:t>,00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767E1B" w:rsidRDefault="00934A90" w:rsidP="00EA00F2">
            <w:pPr>
              <w:spacing w:line="256" w:lineRule="auto"/>
              <w:jc w:val="both"/>
            </w:pPr>
            <w:r w:rsidRPr="00767E1B">
              <w:t>Виконання Програми забезпечить реалізацію підтримки базової підготовки населення Червоногригорівської</w:t>
            </w:r>
            <w:r w:rsidR="00B5233F">
              <w:t xml:space="preserve"> селищної територіальної </w:t>
            </w:r>
            <w:r w:rsidRPr="00767E1B">
              <w:t xml:space="preserve"> громади до національного спротиву,</w:t>
            </w:r>
            <w:r w:rsidR="00B5233F">
              <w:t xml:space="preserve"> </w:t>
            </w:r>
            <w:r w:rsidRPr="00767E1B">
              <w:t>залучення мешканців громади до навчання у складі навчальних груп базової підготовки</w:t>
            </w:r>
            <w:r w:rsidRPr="00767E1B">
              <w:rPr>
                <w:iCs/>
              </w:rPr>
              <w:t xml:space="preserve">. Забезпечить фінансову підтримку організації, спільно з Нікопольською районною військовою адміністрацією, діяльності щодо забезпечення </w:t>
            </w:r>
            <w:r w:rsidRPr="00767E1B">
              <w:rPr>
                <w:iCs/>
              </w:rPr>
              <w:lastRenderedPageBreak/>
              <w:t>запланованих заходів базової підготовки населення громади до національного спротиву</w:t>
            </w:r>
          </w:p>
        </w:tc>
      </w:tr>
      <w:tr w:rsidR="00934A90" w:rsidRPr="00AF569F" w:rsidTr="00785A73">
        <w:trPr>
          <w:trHeight w:val="43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B5233F" w:rsidRDefault="00934A90" w:rsidP="00EA00F2">
            <w:pPr>
              <w:spacing w:line="256" w:lineRule="auto"/>
            </w:pPr>
            <w:r w:rsidRPr="00B5233F">
              <w:t>Державний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B5233F" w:rsidRDefault="00934A90" w:rsidP="00EA00F2">
            <w:pPr>
              <w:spacing w:line="256" w:lineRule="auto"/>
              <w:jc w:val="center"/>
            </w:pPr>
            <w:r w:rsidRPr="00B5233F">
              <w:t>-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</w:tr>
      <w:tr w:rsidR="00934A90" w:rsidRPr="00AF569F" w:rsidTr="00785A73">
        <w:trPr>
          <w:trHeight w:val="169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B5233F" w:rsidRDefault="00934A90" w:rsidP="00EA00F2">
            <w:pPr>
              <w:spacing w:line="256" w:lineRule="auto"/>
            </w:pPr>
            <w:r w:rsidRPr="00B5233F">
              <w:t>Обласний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B5233F" w:rsidRDefault="00934A90" w:rsidP="00EA00F2">
            <w:pPr>
              <w:spacing w:line="256" w:lineRule="auto"/>
              <w:jc w:val="center"/>
            </w:pPr>
            <w:r w:rsidRPr="00B5233F">
              <w:t>-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</w:tr>
      <w:tr w:rsidR="00934A90" w:rsidRPr="00AF569F" w:rsidTr="00785A73">
        <w:trPr>
          <w:trHeight w:val="12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B5233F" w:rsidRDefault="00934A90" w:rsidP="00EA00F2">
            <w:pPr>
              <w:spacing w:line="256" w:lineRule="auto"/>
            </w:pPr>
            <w:r w:rsidRPr="00B5233F">
              <w:t>Місцевий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B5233F" w:rsidRDefault="00934A90" w:rsidP="00B5233F">
            <w:pPr>
              <w:spacing w:line="256" w:lineRule="auto"/>
              <w:jc w:val="center"/>
            </w:pPr>
            <w:r w:rsidRPr="00B5233F">
              <w:t>100</w:t>
            </w:r>
            <w:r w:rsidR="00B5233F">
              <w:t>,00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</w:tr>
      <w:tr w:rsidR="00934A90" w:rsidRPr="00AF569F" w:rsidTr="00785A73">
        <w:trPr>
          <w:trHeight w:val="31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B5233F" w:rsidRDefault="00934A90" w:rsidP="00EA00F2">
            <w:pPr>
              <w:spacing w:line="256" w:lineRule="auto"/>
            </w:pPr>
            <w:r w:rsidRPr="00B5233F">
              <w:t>Інші джерела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B5233F" w:rsidRDefault="00934A90" w:rsidP="00B5233F">
            <w:pPr>
              <w:spacing w:line="256" w:lineRule="auto"/>
              <w:jc w:val="center"/>
            </w:pPr>
            <w:r w:rsidRPr="00B5233F">
              <w:t>-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</w:tr>
      <w:tr w:rsidR="00934A90" w:rsidRPr="00AF569F" w:rsidTr="00785A73">
        <w:trPr>
          <w:trHeight w:val="415"/>
        </w:trPr>
        <w:tc>
          <w:tcPr>
            <w:tcW w:w="878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D154B4" w:rsidRDefault="00934A90" w:rsidP="00EA00F2">
            <w:pPr>
              <w:spacing w:line="256" w:lineRule="auto"/>
            </w:pPr>
            <w:r w:rsidRPr="00D154B4">
              <w:lastRenderedPageBreak/>
              <w:t xml:space="preserve">Всього за Програмою: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D154B4" w:rsidRDefault="00934A90" w:rsidP="00EA00F2">
            <w:pPr>
              <w:spacing w:line="256" w:lineRule="auto"/>
            </w:pPr>
            <w:r w:rsidRPr="00D154B4">
              <w:t>Загальний обсяг у т.ч.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785A73" w:rsidRDefault="00934A90" w:rsidP="00D154B4">
            <w:pPr>
              <w:spacing w:line="256" w:lineRule="auto"/>
              <w:jc w:val="center"/>
              <w:rPr>
                <w:lang w:val="ru-RU"/>
              </w:rPr>
            </w:pPr>
            <w:r w:rsidRPr="00D154B4">
              <w:t>100</w:t>
            </w:r>
            <w:r w:rsidR="00785A73">
              <w:rPr>
                <w:lang w:val="ru-RU"/>
              </w:rPr>
              <w:t>,00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90" w:rsidRPr="00AF569F" w:rsidRDefault="00934A90" w:rsidP="00EA00F2">
            <w:pPr>
              <w:spacing w:line="256" w:lineRule="auto"/>
              <w:ind w:firstLine="709"/>
              <w:rPr>
                <w:sz w:val="20"/>
                <w:szCs w:val="20"/>
              </w:rPr>
            </w:pPr>
          </w:p>
        </w:tc>
      </w:tr>
      <w:tr w:rsidR="00934A90" w:rsidRPr="00AF569F" w:rsidTr="00785A73">
        <w:trPr>
          <w:trHeight w:val="364"/>
        </w:trPr>
        <w:tc>
          <w:tcPr>
            <w:tcW w:w="87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D154B4" w:rsidRDefault="00934A90" w:rsidP="00EA00F2">
            <w:pPr>
              <w:spacing w:line="256" w:lineRule="auto"/>
            </w:pPr>
            <w:r w:rsidRPr="00D154B4">
              <w:t>Державний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D154B4" w:rsidRDefault="00934A90" w:rsidP="00EA00F2">
            <w:pPr>
              <w:spacing w:line="256" w:lineRule="auto"/>
              <w:jc w:val="center"/>
            </w:pPr>
            <w:r w:rsidRPr="00D154B4">
              <w:t>-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</w:tr>
      <w:tr w:rsidR="00934A90" w:rsidRPr="00AF569F" w:rsidTr="00785A73">
        <w:trPr>
          <w:trHeight w:val="360"/>
        </w:trPr>
        <w:tc>
          <w:tcPr>
            <w:tcW w:w="87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D154B4" w:rsidRDefault="00934A90" w:rsidP="00EA00F2">
            <w:pPr>
              <w:spacing w:line="256" w:lineRule="auto"/>
            </w:pPr>
            <w:r w:rsidRPr="00D154B4">
              <w:t>Обласний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D154B4" w:rsidRDefault="00934A90" w:rsidP="00EA00F2">
            <w:pPr>
              <w:spacing w:line="256" w:lineRule="auto"/>
              <w:jc w:val="center"/>
            </w:pPr>
            <w:r w:rsidRPr="00D154B4">
              <w:t>-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</w:tr>
      <w:tr w:rsidR="00934A90" w:rsidRPr="00AF569F" w:rsidTr="00785A73">
        <w:trPr>
          <w:trHeight w:val="465"/>
        </w:trPr>
        <w:tc>
          <w:tcPr>
            <w:tcW w:w="87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D154B4" w:rsidRDefault="00934A90" w:rsidP="00EA00F2">
            <w:pPr>
              <w:spacing w:line="256" w:lineRule="auto"/>
            </w:pPr>
            <w:r w:rsidRPr="00D154B4">
              <w:t>Місцевий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785A73" w:rsidRDefault="00934A90" w:rsidP="00D154B4">
            <w:pPr>
              <w:spacing w:line="256" w:lineRule="auto"/>
              <w:jc w:val="center"/>
              <w:rPr>
                <w:lang w:val="ru-RU"/>
              </w:rPr>
            </w:pPr>
            <w:r w:rsidRPr="00D154B4">
              <w:t>100</w:t>
            </w:r>
            <w:r w:rsidR="00785A73">
              <w:rPr>
                <w:lang w:val="ru-RU"/>
              </w:rPr>
              <w:t>,00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</w:tr>
      <w:tr w:rsidR="00934A90" w:rsidRPr="00AF569F" w:rsidTr="00785A73">
        <w:trPr>
          <w:trHeight w:val="465"/>
        </w:trPr>
        <w:tc>
          <w:tcPr>
            <w:tcW w:w="87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D154B4" w:rsidRDefault="00934A90" w:rsidP="00EA00F2">
            <w:pPr>
              <w:spacing w:line="256" w:lineRule="auto"/>
            </w:pPr>
            <w:r w:rsidRPr="00D154B4">
              <w:t>Інші джерела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D154B4" w:rsidRDefault="00934A90" w:rsidP="00EA00F2">
            <w:pPr>
              <w:spacing w:line="256" w:lineRule="auto"/>
              <w:jc w:val="center"/>
            </w:pPr>
            <w:r w:rsidRPr="00D154B4">
              <w:t>-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AF569F" w:rsidRDefault="00934A90" w:rsidP="00EA00F2">
            <w:pPr>
              <w:rPr>
                <w:sz w:val="20"/>
                <w:szCs w:val="20"/>
              </w:rPr>
            </w:pPr>
          </w:p>
        </w:tc>
      </w:tr>
    </w:tbl>
    <w:p w:rsidR="00934A90" w:rsidRPr="00AF569F" w:rsidRDefault="00934A90" w:rsidP="00934A90">
      <w:pPr>
        <w:spacing w:after="60" w:line="216" w:lineRule="auto"/>
        <w:jc w:val="both"/>
      </w:pPr>
    </w:p>
    <w:p w:rsidR="00934A90" w:rsidRDefault="00934A90" w:rsidP="008E789F">
      <w:pPr>
        <w:rPr>
          <w:sz w:val="28"/>
          <w:szCs w:val="28"/>
        </w:rPr>
      </w:pPr>
    </w:p>
    <w:p w:rsidR="00934A90" w:rsidRDefault="00934A90" w:rsidP="008E789F">
      <w:pPr>
        <w:rPr>
          <w:sz w:val="28"/>
          <w:szCs w:val="28"/>
        </w:rPr>
      </w:pPr>
    </w:p>
    <w:p w:rsidR="00934A90" w:rsidRDefault="00934A90" w:rsidP="008E789F">
      <w:pPr>
        <w:rPr>
          <w:sz w:val="28"/>
          <w:szCs w:val="28"/>
        </w:rPr>
      </w:pPr>
    </w:p>
    <w:p w:rsidR="00934A90" w:rsidRPr="003E3C79" w:rsidRDefault="003E3C79" w:rsidP="003E3C79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</w:t>
      </w:r>
    </w:p>
    <w:p w:rsidR="00934A90" w:rsidRDefault="00934A90" w:rsidP="008E789F">
      <w:pPr>
        <w:rPr>
          <w:sz w:val="28"/>
          <w:szCs w:val="28"/>
        </w:rPr>
      </w:pPr>
    </w:p>
    <w:p w:rsidR="00934A90" w:rsidRDefault="00934A90" w:rsidP="008E789F">
      <w:pPr>
        <w:rPr>
          <w:sz w:val="28"/>
          <w:szCs w:val="28"/>
        </w:rPr>
      </w:pPr>
    </w:p>
    <w:p w:rsidR="00934A90" w:rsidRDefault="00934A90" w:rsidP="008E789F">
      <w:pPr>
        <w:rPr>
          <w:sz w:val="28"/>
          <w:szCs w:val="28"/>
        </w:rPr>
      </w:pPr>
    </w:p>
    <w:p w:rsidR="003E3C79" w:rsidRDefault="003E3C79" w:rsidP="00934A90">
      <w:pPr>
        <w:ind w:left="9639"/>
      </w:pPr>
    </w:p>
    <w:p w:rsidR="00934A90" w:rsidRDefault="00934A90" w:rsidP="00934A90">
      <w:pPr>
        <w:ind w:left="9639"/>
      </w:pPr>
      <w:r>
        <w:lastRenderedPageBreak/>
        <w:t xml:space="preserve">Додаток 3 </w:t>
      </w:r>
    </w:p>
    <w:p w:rsidR="00934A90" w:rsidRDefault="00934A90" w:rsidP="00934A90">
      <w:pPr>
        <w:ind w:left="9639"/>
      </w:pPr>
      <w:r>
        <w:t>до Програми підтримки базової підготовки населення Червоногригорівської селищної територіальної громади до національного спротиву на 202</w:t>
      </w:r>
      <w:r w:rsidR="00785A73">
        <w:rPr>
          <w:lang w:val="ru-RU"/>
        </w:rPr>
        <w:t>5</w:t>
      </w:r>
      <w:r>
        <w:t xml:space="preserve"> рік</w:t>
      </w:r>
    </w:p>
    <w:p w:rsidR="00934A90" w:rsidRDefault="00934A90" w:rsidP="008E789F">
      <w:pPr>
        <w:rPr>
          <w:sz w:val="28"/>
          <w:szCs w:val="28"/>
        </w:rPr>
      </w:pPr>
    </w:p>
    <w:p w:rsidR="00934A90" w:rsidRDefault="00934A90" w:rsidP="00934A90">
      <w:pPr>
        <w:pStyle w:val="a8"/>
        <w:ind w:left="284" w:firstLine="0"/>
        <w:jc w:val="center"/>
        <w:rPr>
          <w:b/>
          <w:szCs w:val="28"/>
        </w:rPr>
      </w:pPr>
      <w:r w:rsidRPr="00767E1B">
        <w:rPr>
          <w:b/>
          <w:szCs w:val="28"/>
        </w:rPr>
        <w:t xml:space="preserve">Показники оцінки ефективності виконання Програми </w:t>
      </w:r>
    </w:p>
    <w:p w:rsidR="00934A90" w:rsidRPr="00767E1B" w:rsidRDefault="00934A90" w:rsidP="00934A90">
      <w:pPr>
        <w:pStyle w:val="a8"/>
        <w:ind w:left="284" w:firstLine="0"/>
        <w:jc w:val="center"/>
        <w:rPr>
          <w:b/>
          <w:szCs w:val="28"/>
        </w:rPr>
      </w:pPr>
    </w:p>
    <w:p w:rsidR="00934A90" w:rsidRDefault="00934A90" w:rsidP="00934A90">
      <w:pPr>
        <w:pStyle w:val="a8"/>
        <w:ind w:left="284" w:firstLine="567"/>
        <w:rPr>
          <w:b/>
          <w:szCs w:val="28"/>
        </w:rPr>
      </w:pPr>
      <w:r w:rsidRPr="00767E1B">
        <w:rPr>
          <w:b/>
          <w:szCs w:val="28"/>
        </w:rPr>
        <w:t>І. Кількісні показники виконання Програми:</w:t>
      </w:r>
    </w:p>
    <w:p w:rsidR="00934A90" w:rsidRPr="00767E1B" w:rsidRDefault="00934A90" w:rsidP="00934A90">
      <w:pPr>
        <w:pStyle w:val="a8"/>
        <w:ind w:left="284" w:firstLine="567"/>
        <w:rPr>
          <w:b/>
          <w:szCs w:val="28"/>
        </w:rPr>
      </w:pPr>
    </w:p>
    <w:tbl>
      <w:tblPr>
        <w:tblW w:w="14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9"/>
        <w:gridCol w:w="3985"/>
        <w:gridCol w:w="2410"/>
        <w:gridCol w:w="2693"/>
        <w:gridCol w:w="2354"/>
      </w:tblGrid>
      <w:tr w:rsidR="00934A90" w:rsidRPr="00767E1B" w:rsidTr="00EA00F2">
        <w:trPr>
          <w:cantSplit/>
          <w:jc w:val="center"/>
        </w:trPr>
        <w:tc>
          <w:tcPr>
            <w:tcW w:w="3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Default="00934A90" w:rsidP="00934A90">
            <w:pPr>
              <w:pStyle w:val="a8"/>
              <w:spacing w:line="256" w:lineRule="auto"/>
              <w:ind w:left="294" w:firstLine="0"/>
              <w:jc w:val="center"/>
              <w:rPr>
                <w:sz w:val="24"/>
              </w:rPr>
            </w:pPr>
            <w:r w:rsidRPr="00767E1B">
              <w:rPr>
                <w:sz w:val="24"/>
              </w:rPr>
              <w:t>Назва напряму діяльності</w:t>
            </w:r>
          </w:p>
          <w:p w:rsidR="00934A90" w:rsidRPr="00767E1B" w:rsidRDefault="00934A90" w:rsidP="00934A90">
            <w:pPr>
              <w:pStyle w:val="a8"/>
              <w:spacing w:line="256" w:lineRule="auto"/>
              <w:ind w:left="294" w:firstLine="0"/>
              <w:jc w:val="center"/>
              <w:rPr>
                <w:sz w:val="24"/>
              </w:rPr>
            </w:pPr>
            <w:r w:rsidRPr="00767E1B">
              <w:rPr>
                <w:sz w:val="24"/>
              </w:rPr>
              <w:t>(пріоритетні завдання)</w:t>
            </w:r>
          </w:p>
        </w:tc>
        <w:tc>
          <w:tcPr>
            <w:tcW w:w="11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767E1B" w:rsidRDefault="00934A90" w:rsidP="00934A90">
            <w:pPr>
              <w:spacing w:line="256" w:lineRule="auto"/>
              <w:jc w:val="center"/>
            </w:pPr>
            <w:r w:rsidRPr="00767E1B">
              <w:t>Кількісні показники виконання Програми</w:t>
            </w:r>
          </w:p>
        </w:tc>
      </w:tr>
      <w:tr w:rsidR="00934A90" w:rsidRPr="00767E1B" w:rsidTr="00EA00F2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767E1B" w:rsidRDefault="00934A90" w:rsidP="00EA00F2"/>
        </w:tc>
        <w:tc>
          <w:tcPr>
            <w:tcW w:w="3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767E1B" w:rsidRDefault="00934A90" w:rsidP="00934A90">
            <w:pPr>
              <w:pStyle w:val="a8"/>
              <w:spacing w:line="256" w:lineRule="auto"/>
              <w:ind w:left="0" w:firstLine="0"/>
              <w:jc w:val="center"/>
              <w:rPr>
                <w:sz w:val="24"/>
              </w:rPr>
            </w:pPr>
            <w:r w:rsidRPr="00767E1B">
              <w:rPr>
                <w:sz w:val="24"/>
              </w:rPr>
              <w:t>Найменування показника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767E1B" w:rsidRDefault="00934A90" w:rsidP="00934A90">
            <w:pPr>
              <w:pStyle w:val="a8"/>
              <w:spacing w:line="256" w:lineRule="auto"/>
              <w:ind w:hanging="1376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Одиниця </w:t>
            </w:r>
            <w:r w:rsidRPr="00767E1B">
              <w:rPr>
                <w:sz w:val="24"/>
              </w:rPr>
              <w:t>виміру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Default="00934A90" w:rsidP="00EA00F2">
            <w:pPr>
              <w:spacing w:line="256" w:lineRule="auto"/>
              <w:jc w:val="center"/>
            </w:pPr>
            <w:r w:rsidRPr="00767E1B">
              <w:t>Всього за Програмою</w:t>
            </w:r>
          </w:p>
          <w:p w:rsidR="00934A90" w:rsidRPr="00767E1B" w:rsidRDefault="00934A90" w:rsidP="00EA00F2">
            <w:pPr>
              <w:spacing w:line="256" w:lineRule="auto"/>
              <w:jc w:val="center"/>
            </w:pPr>
            <w:r>
              <w:t>(тис. грн)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767E1B" w:rsidRDefault="00934A90" w:rsidP="00934A90">
            <w:pPr>
              <w:spacing w:line="256" w:lineRule="auto"/>
              <w:jc w:val="center"/>
            </w:pPr>
            <w:r w:rsidRPr="00767E1B">
              <w:t>Значення показника по роках</w:t>
            </w:r>
            <w:r w:rsidR="00F577D5">
              <w:t xml:space="preserve"> </w:t>
            </w:r>
            <w:r>
              <w:t>(тис. грн)</w:t>
            </w:r>
          </w:p>
        </w:tc>
      </w:tr>
      <w:tr w:rsidR="00934A90" w:rsidRPr="00767E1B" w:rsidTr="00EA00F2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767E1B" w:rsidRDefault="00934A90" w:rsidP="00EA00F2"/>
        </w:tc>
        <w:tc>
          <w:tcPr>
            <w:tcW w:w="3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767E1B" w:rsidRDefault="00934A90" w:rsidP="00EA00F2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767E1B" w:rsidRDefault="00934A90" w:rsidP="00EA00F2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767E1B" w:rsidRDefault="00934A90" w:rsidP="00EA00F2"/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90" w:rsidRPr="00785A73" w:rsidRDefault="00934A90" w:rsidP="00EA00F2">
            <w:pPr>
              <w:spacing w:line="256" w:lineRule="auto"/>
              <w:ind w:right="-53"/>
              <w:jc w:val="center"/>
              <w:rPr>
                <w:lang w:val="ru-RU"/>
              </w:rPr>
            </w:pPr>
            <w:r>
              <w:t>202</w:t>
            </w:r>
            <w:r w:rsidR="00785A73">
              <w:rPr>
                <w:lang w:val="ru-RU"/>
              </w:rPr>
              <w:t>5</w:t>
            </w:r>
          </w:p>
        </w:tc>
      </w:tr>
      <w:tr w:rsidR="00934A90" w:rsidRPr="00767E1B" w:rsidTr="00934A90">
        <w:trPr>
          <w:trHeight w:val="2166"/>
          <w:jc w:val="center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767E1B" w:rsidRDefault="00934A90" w:rsidP="00934A90">
            <w:pPr>
              <w:pStyle w:val="3"/>
              <w:tabs>
                <w:tab w:val="left" w:pos="0"/>
              </w:tabs>
              <w:ind w:left="0"/>
              <w:jc w:val="both"/>
            </w:pPr>
            <w:r>
              <w:rPr>
                <w:sz w:val="24"/>
                <w:szCs w:val="24"/>
              </w:rPr>
              <w:t>Ф</w:t>
            </w:r>
            <w:r w:rsidRPr="00AF569F">
              <w:rPr>
                <w:sz w:val="24"/>
                <w:szCs w:val="24"/>
              </w:rPr>
              <w:t xml:space="preserve">інансова підтримка базової підготовки населення Червоногригорівської </w:t>
            </w:r>
            <w:r>
              <w:rPr>
                <w:sz w:val="24"/>
                <w:szCs w:val="24"/>
              </w:rPr>
              <w:t xml:space="preserve">селищної територіальної </w:t>
            </w:r>
            <w:r w:rsidRPr="00AF569F">
              <w:rPr>
                <w:sz w:val="24"/>
                <w:szCs w:val="24"/>
              </w:rPr>
              <w:t>громади до національного спротиву у 202</w:t>
            </w:r>
            <w:r w:rsidR="00785A73">
              <w:rPr>
                <w:sz w:val="24"/>
                <w:szCs w:val="24"/>
                <w:lang w:val="ru-RU"/>
              </w:rPr>
              <w:t>5</w:t>
            </w:r>
            <w:r w:rsidRPr="00AF569F">
              <w:rPr>
                <w:sz w:val="24"/>
                <w:szCs w:val="24"/>
              </w:rPr>
              <w:t xml:space="preserve"> році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767E1B" w:rsidRDefault="00934A90" w:rsidP="00934A90">
            <w:pPr>
              <w:spacing w:line="256" w:lineRule="auto"/>
              <w:jc w:val="both"/>
            </w:pPr>
            <w:r>
              <w:t>Підтримка</w:t>
            </w:r>
            <w:r w:rsidRPr="00767E1B">
              <w:t xml:space="preserve"> базової підготовки населення Червоногригорівської </w:t>
            </w:r>
            <w:r>
              <w:t xml:space="preserve">селищної територіальної </w:t>
            </w:r>
            <w:r w:rsidRPr="00767E1B">
              <w:t>громади до національного спротиву,</w:t>
            </w:r>
            <w:r>
              <w:t xml:space="preserve"> </w:t>
            </w:r>
            <w:r w:rsidRPr="00767E1B">
              <w:t>залучення мешканців громади до навчання у складі навчальних груп базової підготовки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Pr="00767E1B" w:rsidRDefault="00934A90" w:rsidP="00EA00F2">
            <w:pPr>
              <w:spacing w:line="256" w:lineRule="auto"/>
            </w:pPr>
            <w:r w:rsidRPr="00767E1B">
              <w:t>Відсотки</w:t>
            </w:r>
          </w:p>
          <w:p w:rsidR="00934A90" w:rsidRPr="00767E1B" w:rsidRDefault="00934A90" w:rsidP="00EA00F2">
            <w:pPr>
              <w:spacing w:line="256" w:lineRule="auto"/>
            </w:pPr>
            <w:r w:rsidRPr="00767E1B">
              <w:t xml:space="preserve">від загального обсягу  фінансування </w:t>
            </w:r>
          </w:p>
          <w:p w:rsidR="00934A90" w:rsidRPr="00767E1B" w:rsidRDefault="00934A90" w:rsidP="00EA00F2">
            <w:pPr>
              <w:spacing w:line="256" w:lineRule="auto"/>
            </w:pPr>
            <w:r w:rsidRPr="00767E1B">
              <w:t>за Програмою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Default="00934A90" w:rsidP="00EA00F2">
            <w:pPr>
              <w:spacing w:line="256" w:lineRule="auto"/>
              <w:jc w:val="center"/>
            </w:pPr>
          </w:p>
          <w:p w:rsidR="00934A90" w:rsidRDefault="00934A90" w:rsidP="00EA00F2">
            <w:pPr>
              <w:spacing w:line="256" w:lineRule="auto"/>
              <w:jc w:val="center"/>
            </w:pPr>
          </w:p>
          <w:p w:rsidR="00934A90" w:rsidRDefault="00934A90" w:rsidP="00EA00F2">
            <w:pPr>
              <w:spacing w:line="256" w:lineRule="auto"/>
              <w:jc w:val="center"/>
            </w:pPr>
          </w:p>
          <w:p w:rsidR="00934A90" w:rsidRPr="00767E1B" w:rsidRDefault="00934A90" w:rsidP="00EA00F2">
            <w:pPr>
              <w:spacing w:line="256" w:lineRule="auto"/>
              <w:jc w:val="center"/>
            </w:pPr>
            <w:r w:rsidRPr="00767E1B">
              <w:t>100</w:t>
            </w:r>
            <w:r>
              <w:t>,00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90" w:rsidRDefault="00934A90" w:rsidP="00EA00F2">
            <w:pPr>
              <w:spacing w:line="256" w:lineRule="auto"/>
              <w:jc w:val="center"/>
            </w:pPr>
          </w:p>
          <w:p w:rsidR="00934A90" w:rsidRDefault="00934A90" w:rsidP="00EA00F2">
            <w:pPr>
              <w:spacing w:line="256" w:lineRule="auto"/>
              <w:jc w:val="center"/>
            </w:pPr>
          </w:p>
          <w:p w:rsidR="00934A90" w:rsidRDefault="00934A90" w:rsidP="00EA00F2">
            <w:pPr>
              <w:spacing w:line="256" w:lineRule="auto"/>
              <w:jc w:val="center"/>
            </w:pPr>
          </w:p>
          <w:p w:rsidR="00934A90" w:rsidRPr="00767E1B" w:rsidRDefault="00934A90" w:rsidP="00EA00F2">
            <w:pPr>
              <w:spacing w:line="256" w:lineRule="auto"/>
              <w:jc w:val="center"/>
            </w:pPr>
            <w:r>
              <w:t>100,00</w:t>
            </w:r>
          </w:p>
        </w:tc>
      </w:tr>
    </w:tbl>
    <w:p w:rsidR="00934A90" w:rsidRPr="00767E1B" w:rsidRDefault="00934A90" w:rsidP="00934A90">
      <w:pPr>
        <w:pStyle w:val="a8"/>
        <w:ind w:left="0" w:firstLine="0"/>
        <w:rPr>
          <w:b/>
          <w:sz w:val="24"/>
        </w:rPr>
      </w:pPr>
    </w:p>
    <w:p w:rsidR="00934A90" w:rsidRPr="00767E1B" w:rsidRDefault="00934A90" w:rsidP="00934A90">
      <w:pPr>
        <w:pStyle w:val="a8"/>
        <w:ind w:left="720" w:firstLine="0"/>
        <w:rPr>
          <w:szCs w:val="28"/>
        </w:rPr>
      </w:pPr>
      <w:r w:rsidRPr="00767E1B">
        <w:rPr>
          <w:b/>
          <w:szCs w:val="28"/>
        </w:rPr>
        <w:t xml:space="preserve">ІІ. Якісні показники виконання Програми: </w:t>
      </w:r>
      <w:r w:rsidRPr="00767E1B">
        <w:rPr>
          <w:szCs w:val="28"/>
        </w:rPr>
        <w:t xml:space="preserve">Виконання Програми </w:t>
      </w:r>
      <w:r>
        <w:rPr>
          <w:szCs w:val="28"/>
        </w:rPr>
        <w:t xml:space="preserve">дасть змогу </w:t>
      </w:r>
      <w:r w:rsidRPr="00767E1B">
        <w:rPr>
          <w:szCs w:val="28"/>
        </w:rPr>
        <w:t>забезпечить реалізацію підтримки базової підготовки населення Червоногригорівської</w:t>
      </w:r>
      <w:r>
        <w:rPr>
          <w:szCs w:val="28"/>
        </w:rPr>
        <w:t xml:space="preserve"> селищної територіальної</w:t>
      </w:r>
      <w:r w:rsidRPr="00767E1B">
        <w:rPr>
          <w:szCs w:val="28"/>
        </w:rPr>
        <w:t xml:space="preserve"> громади до національного спротиву,</w:t>
      </w:r>
      <w:r>
        <w:rPr>
          <w:szCs w:val="28"/>
        </w:rPr>
        <w:t xml:space="preserve"> </w:t>
      </w:r>
      <w:r w:rsidRPr="00767E1B">
        <w:rPr>
          <w:szCs w:val="28"/>
        </w:rPr>
        <w:t>залучення мешканців громади до навчання у складі навчальних груп базової підготовки</w:t>
      </w:r>
      <w:r w:rsidRPr="00767E1B">
        <w:rPr>
          <w:iCs/>
          <w:szCs w:val="28"/>
        </w:rPr>
        <w:t>. Забезпечить фінансову підтримку організації, спільно з Нікопольською районною військовою адміністрацією, діяльності щодо забезпечення запланованих заходів базової підготовки населення громади до національного спротиву</w:t>
      </w:r>
      <w:r>
        <w:rPr>
          <w:iCs/>
          <w:szCs w:val="28"/>
        </w:rPr>
        <w:t>.</w:t>
      </w:r>
    </w:p>
    <w:p w:rsidR="00934A90" w:rsidRDefault="00934A90" w:rsidP="00934A90">
      <w:pPr>
        <w:jc w:val="both"/>
        <w:rPr>
          <w:sz w:val="28"/>
          <w:szCs w:val="28"/>
        </w:rPr>
      </w:pPr>
    </w:p>
    <w:p w:rsidR="00785A73" w:rsidRPr="00767E1B" w:rsidRDefault="00785A73" w:rsidP="00934A90">
      <w:pPr>
        <w:jc w:val="both"/>
        <w:rPr>
          <w:sz w:val="28"/>
          <w:szCs w:val="28"/>
        </w:rPr>
      </w:pPr>
    </w:p>
    <w:p w:rsidR="00934A90" w:rsidRDefault="00934A90" w:rsidP="00934A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67E1B">
        <w:rPr>
          <w:sz w:val="28"/>
          <w:szCs w:val="28"/>
        </w:rPr>
        <w:t xml:space="preserve">Секретар селищної ради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Олена КРАЙНІК</w:t>
      </w:r>
    </w:p>
    <w:sectPr w:rsidR="00934A90" w:rsidSect="000C04D1"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E29" w:rsidRDefault="007C4E29" w:rsidP="000C04D1">
      <w:r>
        <w:separator/>
      </w:r>
    </w:p>
  </w:endnote>
  <w:endnote w:type="continuationSeparator" w:id="0">
    <w:p w:rsidR="007C4E29" w:rsidRDefault="007C4E29" w:rsidP="000C0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E29" w:rsidRDefault="007C4E29" w:rsidP="000C04D1">
      <w:r>
        <w:separator/>
      </w:r>
    </w:p>
  </w:footnote>
  <w:footnote w:type="continuationSeparator" w:id="0">
    <w:p w:rsidR="007C4E29" w:rsidRDefault="007C4E29" w:rsidP="000C04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C6E"/>
    <w:rsid w:val="00000A25"/>
    <w:rsid w:val="00001D08"/>
    <w:rsid w:val="00024704"/>
    <w:rsid w:val="00083D65"/>
    <w:rsid w:val="00092377"/>
    <w:rsid w:val="00094FAA"/>
    <w:rsid w:val="00095620"/>
    <w:rsid w:val="000C04D1"/>
    <w:rsid w:val="000C06D7"/>
    <w:rsid w:val="000C2F90"/>
    <w:rsid w:val="000E14A9"/>
    <w:rsid w:val="000E709F"/>
    <w:rsid w:val="000E737F"/>
    <w:rsid w:val="00100AEE"/>
    <w:rsid w:val="001E3499"/>
    <w:rsid w:val="00225225"/>
    <w:rsid w:val="00263920"/>
    <w:rsid w:val="00266CFE"/>
    <w:rsid w:val="00267147"/>
    <w:rsid w:val="002730D5"/>
    <w:rsid w:val="002B33A0"/>
    <w:rsid w:val="002B46CD"/>
    <w:rsid w:val="002B682D"/>
    <w:rsid w:val="002C1E0D"/>
    <w:rsid w:val="002F4A7B"/>
    <w:rsid w:val="0030156F"/>
    <w:rsid w:val="00346797"/>
    <w:rsid w:val="00362E80"/>
    <w:rsid w:val="0036714E"/>
    <w:rsid w:val="003A1E39"/>
    <w:rsid w:val="003C0DB8"/>
    <w:rsid w:val="003E3C79"/>
    <w:rsid w:val="004163EE"/>
    <w:rsid w:val="00426449"/>
    <w:rsid w:val="0044733E"/>
    <w:rsid w:val="00456E64"/>
    <w:rsid w:val="00496909"/>
    <w:rsid w:val="004A7873"/>
    <w:rsid w:val="004D3439"/>
    <w:rsid w:val="00512BBF"/>
    <w:rsid w:val="0052190D"/>
    <w:rsid w:val="00525C6E"/>
    <w:rsid w:val="00566CC7"/>
    <w:rsid w:val="00586E93"/>
    <w:rsid w:val="005C046C"/>
    <w:rsid w:val="005C4EAA"/>
    <w:rsid w:val="005D139A"/>
    <w:rsid w:val="005E45F3"/>
    <w:rsid w:val="006159D7"/>
    <w:rsid w:val="00680678"/>
    <w:rsid w:val="006A4FD3"/>
    <w:rsid w:val="007218A3"/>
    <w:rsid w:val="00726BE3"/>
    <w:rsid w:val="007426C7"/>
    <w:rsid w:val="00746700"/>
    <w:rsid w:val="0078046B"/>
    <w:rsid w:val="00785A73"/>
    <w:rsid w:val="007B203E"/>
    <w:rsid w:val="007C4E29"/>
    <w:rsid w:val="007F251E"/>
    <w:rsid w:val="008407D0"/>
    <w:rsid w:val="00881480"/>
    <w:rsid w:val="008E7475"/>
    <w:rsid w:val="008E789F"/>
    <w:rsid w:val="008F16B0"/>
    <w:rsid w:val="00934A90"/>
    <w:rsid w:val="00937055"/>
    <w:rsid w:val="00940B83"/>
    <w:rsid w:val="00943869"/>
    <w:rsid w:val="00946B29"/>
    <w:rsid w:val="0097136D"/>
    <w:rsid w:val="009C5E82"/>
    <w:rsid w:val="009C63C5"/>
    <w:rsid w:val="009C71FF"/>
    <w:rsid w:val="00A161B2"/>
    <w:rsid w:val="00AA13A1"/>
    <w:rsid w:val="00AA4E14"/>
    <w:rsid w:val="00AB26F3"/>
    <w:rsid w:val="00AC4276"/>
    <w:rsid w:val="00AE7197"/>
    <w:rsid w:val="00B35077"/>
    <w:rsid w:val="00B44DB9"/>
    <w:rsid w:val="00B5233F"/>
    <w:rsid w:val="00B52446"/>
    <w:rsid w:val="00BA280D"/>
    <w:rsid w:val="00BB395B"/>
    <w:rsid w:val="00C56916"/>
    <w:rsid w:val="00C903BB"/>
    <w:rsid w:val="00CE391F"/>
    <w:rsid w:val="00D12091"/>
    <w:rsid w:val="00D154B4"/>
    <w:rsid w:val="00DB1492"/>
    <w:rsid w:val="00DD52BB"/>
    <w:rsid w:val="00E13B1B"/>
    <w:rsid w:val="00E62B26"/>
    <w:rsid w:val="00E738EB"/>
    <w:rsid w:val="00E85359"/>
    <w:rsid w:val="00E85A50"/>
    <w:rsid w:val="00EA59A1"/>
    <w:rsid w:val="00F140E0"/>
    <w:rsid w:val="00F577D5"/>
    <w:rsid w:val="00FA38CD"/>
    <w:rsid w:val="00FE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9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9D7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caption"/>
    <w:basedOn w:val="a"/>
    <w:next w:val="a"/>
    <w:semiHidden/>
    <w:unhideWhenUsed/>
    <w:qFormat/>
    <w:rsid w:val="00100AEE"/>
    <w:pPr>
      <w:tabs>
        <w:tab w:val="left" w:pos="6994"/>
      </w:tabs>
      <w:autoSpaceDE w:val="0"/>
      <w:autoSpaceDN w:val="0"/>
    </w:pPr>
    <w:rPr>
      <w:b/>
      <w:bCs/>
      <w:sz w:val="20"/>
      <w:szCs w:val="20"/>
      <w:lang w:eastAsia="ru-RU"/>
    </w:rPr>
  </w:style>
  <w:style w:type="character" w:customStyle="1" w:styleId="a6">
    <w:name w:val="Основной текст_"/>
    <w:link w:val="2"/>
    <w:locked/>
    <w:rsid w:val="00100AEE"/>
    <w:rPr>
      <w:spacing w:val="-1"/>
      <w:shd w:val="clear" w:color="auto" w:fill="FFFFFF"/>
    </w:rPr>
  </w:style>
  <w:style w:type="paragraph" w:customStyle="1" w:styleId="2">
    <w:name w:val="Основной текст2"/>
    <w:basedOn w:val="a"/>
    <w:link w:val="a6"/>
    <w:rsid w:val="00100AEE"/>
    <w:pPr>
      <w:widowControl w:val="0"/>
      <w:shd w:val="clear" w:color="auto" w:fill="FFFFFF"/>
      <w:spacing w:line="250" w:lineRule="exact"/>
      <w:ind w:hanging="2000"/>
      <w:jc w:val="both"/>
    </w:pPr>
    <w:rPr>
      <w:rFonts w:asciiTheme="minorHAnsi" w:eastAsiaTheme="minorHAnsi" w:hAnsiTheme="minorHAnsi" w:cstheme="minorBidi"/>
      <w:spacing w:val="-1"/>
      <w:sz w:val="22"/>
      <w:szCs w:val="22"/>
      <w:lang w:val="ru-RU" w:eastAsia="en-US"/>
    </w:rPr>
  </w:style>
  <w:style w:type="table" w:styleId="a7">
    <w:name w:val="Table Grid"/>
    <w:basedOn w:val="a1"/>
    <w:uiPriority w:val="39"/>
    <w:rsid w:val="002C1E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semiHidden/>
    <w:unhideWhenUsed/>
    <w:rsid w:val="00B52446"/>
    <w:pPr>
      <w:ind w:left="1620" w:hanging="900"/>
      <w:jc w:val="both"/>
    </w:pPr>
    <w:rPr>
      <w:sz w:val="28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B5244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unhideWhenUsed/>
    <w:rsid w:val="00B5244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52446"/>
    <w:rPr>
      <w:rFonts w:ascii="Times New Roman" w:eastAsia="Times New Roman" w:hAnsi="Times New Roman" w:cs="Times New Roman"/>
      <w:sz w:val="16"/>
      <w:szCs w:val="16"/>
      <w:lang w:val="uk-UA"/>
    </w:rPr>
  </w:style>
  <w:style w:type="paragraph" w:styleId="aa">
    <w:name w:val="No Spacing"/>
    <w:link w:val="ab"/>
    <w:uiPriority w:val="1"/>
    <w:qFormat/>
    <w:rsid w:val="00B5244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20">
    <w:name w:val="a2"/>
    <w:basedOn w:val="a"/>
    <w:rsid w:val="00B52446"/>
    <w:pPr>
      <w:spacing w:before="100" w:beforeAutospacing="1" w:after="100" w:afterAutospacing="1"/>
      <w:ind w:firstLine="709"/>
    </w:pPr>
    <w:rPr>
      <w:lang w:val="ru-RU" w:eastAsia="ru-RU"/>
    </w:rPr>
  </w:style>
  <w:style w:type="paragraph" w:styleId="ac">
    <w:name w:val="Normal (Web)"/>
    <w:basedOn w:val="a"/>
    <w:uiPriority w:val="99"/>
    <w:unhideWhenUsed/>
    <w:rsid w:val="00E85A50"/>
    <w:pPr>
      <w:spacing w:before="100" w:beforeAutospacing="1" w:after="100" w:afterAutospacing="1"/>
    </w:pPr>
    <w:rPr>
      <w:lang w:val="ru-RU" w:eastAsia="ru-RU"/>
    </w:rPr>
  </w:style>
  <w:style w:type="character" w:styleId="ad">
    <w:name w:val="Hyperlink"/>
    <w:basedOn w:val="a0"/>
    <w:uiPriority w:val="99"/>
    <w:semiHidden/>
    <w:unhideWhenUsed/>
    <w:rsid w:val="00E85A50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4163EE"/>
    <w:pPr>
      <w:ind w:left="720"/>
      <w:contextualSpacing/>
    </w:pPr>
  </w:style>
  <w:style w:type="paragraph" w:customStyle="1" w:styleId="af">
    <w:name w:val="Без інтервалів"/>
    <w:rsid w:val="00D154B4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f0">
    <w:name w:val="header"/>
    <w:basedOn w:val="a"/>
    <w:link w:val="af1"/>
    <w:uiPriority w:val="99"/>
    <w:unhideWhenUsed/>
    <w:rsid w:val="000C04D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C04D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0C04D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0C04D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b">
    <w:name w:val="Без интервала Знак"/>
    <w:link w:val="aa"/>
    <w:uiPriority w:val="1"/>
    <w:locked/>
    <w:rsid w:val="00001D0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443-2021-%D0%B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11</Pages>
  <Words>12119</Words>
  <Characters>6908</Characters>
  <Application>Microsoft Office Word</Application>
  <DocSecurity>0</DocSecurity>
  <Lines>57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67</cp:revision>
  <dcterms:created xsi:type="dcterms:W3CDTF">2024-02-05T13:32:00Z</dcterms:created>
  <dcterms:modified xsi:type="dcterms:W3CDTF">2024-12-17T12:14:00Z</dcterms:modified>
</cp:coreProperties>
</file>