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6" w:rsidRPr="006A2B7A" w:rsidRDefault="006A2B7A" w:rsidP="00AA7416">
      <w:pPr>
        <w:spacing w:after="0" w:line="228" w:lineRule="auto"/>
        <w:ind w:firstLine="567"/>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 xml:space="preserve">Конкурс грантів </w:t>
      </w:r>
      <w:r w:rsidRPr="006A2B7A">
        <w:rPr>
          <w:rFonts w:ascii="Times New Roman" w:eastAsia="Times New Roman" w:hAnsi="Times New Roman" w:cs="Times New Roman"/>
          <w:b/>
          <w:color w:val="000000" w:themeColor="text1"/>
          <w:sz w:val="28"/>
          <w:szCs w:val="28"/>
          <w:lang w:eastAsia="ru-RU"/>
        </w:rPr>
        <w:t>“</w:t>
      </w:r>
      <w:r w:rsidRPr="006A2B7A">
        <w:rPr>
          <w:rFonts w:ascii="Times New Roman" w:eastAsia="Times New Roman" w:hAnsi="Times New Roman" w:cs="Times New Roman"/>
          <w:b/>
          <w:color w:val="000000" w:themeColor="text1"/>
          <w:sz w:val="28"/>
          <w:szCs w:val="28"/>
          <w:lang w:val="uk-UA" w:eastAsia="ru-RU"/>
        </w:rPr>
        <w:t>Консолі</w:t>
      </w:r>
      <w:r>
        <w:rPr>
          <w:rFonts w:ascii="Times New Roman" w:eastAsia="Times New Roman" w:hAnsi="Times New Roman" w:cs="Times New Roman"/>
          <w:b/>
          <w:color w:val="000000" w:themeColor="text1"/>
          <w:sz w:val="28"/>
          <w:szCs w:val="28"/>
          <w:lang w:val="uk-UA" w:eastAsia="ru-RU"/>
        </w:rPr>
        <w:t>дуємося заради перемоги України</w:t>
      </w:r>
      <w:r w:rsidRPr="006A2B7A">
        <w:rPr>
          <w:rFonts w:ascii="Times New Roman" w:eastAsia="Times New Roman" w:hAnsi="Times New Roman" w:cs="Times New Roman"/>
          <w:b/>
          <w:color w:val="000000" w:themeColor="text1"/>
          <w:sz w:val="28"/>
          <w:szCs w:val="28"/>
          <w:lang w:eastAsia="ru-RU"/>
        </w:rPr>
        <w:t>”</w:t>
      </w:r>
    </w:p>
    <w:p w:rsidR="003A511A" w:rsidRPr="00DB7D3A" w:rsidRDefault="003A511A" w:rsidP="00AA7416">
      <w:pPr>
        <w:spacing w:after="0" w:line="228" w:lineRule="auto"/>
        <w:ind w:firstLine="567"/>
        <w:jc w:val="center"/>
        <w:rPr>
          <w:rFonts w:ascii="Times New Roman" w:hAnsi="Times New Roman" w:cs="Times New Roman"/>
          <w:color w:val="000000" w:themeColor="text1"/>
          <w:spacing w:val="-2"/>
          <w:sz w:val="26"/>
          <w:szCs w:val="26"/>
        </w:rPr>
      </w:pPr>
    </w:p>
    <w:p w:rsidR="00B04FBC" w:rsidRPr="003A511A" w:rsidRDefault="00B04FBC" w:rsidP="0028354D">
      <w:pPr>
        <w:spacing w:after="0" w:line="228" w:lineRule="auto"/>
        <w:ind w:firstLine="567"/>
        <w:jc w:val="both"/>
        <w:rPr>
          <w:rFonts w:ascii="Times New Roman" w:hAnsi="Times New Roman" w:cs="Times New Roman"/>
          <w:spacing w:val="-4"/>
          <w:sz w:val="26"/>
          <w:szCs w:val="26"/>
          <w:lang w:val="uk-UA"/>
        </w:rPr>
      </w:pPr>
      <w:r w:rsidRPr="00227841">
        <w:rPr>
          <w:rFonts w:ascii="Times New Roman" w:hAnsi="Times New Roman" w:cs="Times New Roman"/>
          <w:color w:val="000000" w:themeColor="text1"/>
          <w:spacing w:val="-4"/>
          <w:sz w:val="26"/>
          <w:szCs w:val="26"/>
          <w:lang w:val="uk-UA"/>
        </w:rPr>
        <w:t>1. Тип допомоги:</w:t>
      </w:r>
      <w:r w:rsidRPr="00227841">
        <w:rPr>
          <w:rFonts w:ascii="Times New Roman" w:hAnsi="Times New Roman" w:cs="Times New Roman"/>
          <w:color w:val="000000" w:themeColor="text1"/>
          <w:spacing w:val="-4"/>
          <w:sz w:val="26"/>
          <w:szCs w:val="26"/>
        </w:rPr>
        <w:t xml:space="preserve"> </w:t>
      </w:r>
      <w:r w:rsidR="003A511A">
        <w:rPr>
          <w:rFonts w:ascii="Times New Roman" w:hAnsi="Times New Roman" w:cs="Times New Roman"/>
          <w:color w:val="000000" w:themeColor="text1"/>
          <w:spacing w:val="-4"/>
          <w:sz w:val="26"/>
          <w:szCs w:val="26"/>
          <w:lang w:val="uk-UA"/>
        </w:rPr>
        <w:t>грант</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B04FBC" w:rsidRPr="006A2B7A"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r w:rsidRPr="00227841">
        <w:rPr>
          <w:rFonts w:ascii="Times New Roman" w:hAnsi="Times New Roman" w:cs="Times New Roman"/>
          <w:color w:val="000000" w:themeColor="text1"/>
          <w:spacing w:val="-4"/>
          <w:sz w:val="26"/>
          <w:szCs w:val="26"/>
          <w:lang w:val="uk-UA"/>
        </w:rPr>
        <w:t>2. Термін дії:</w:t>
      </w:r>
      <w:r w:rsidR="002F332D" w:rsidRPr="00227841">
        <w:rPr>
          <w:rFonts w:ascii="Times New Roman" w:hAnsi="Times New Roman" w:cs="Times New Roman"/>
          <w:color w:val="000000" w:themeColor="text1"/>
          <w:spacing w:val="-4"/>
          <w:sz w:val="26"/>
          <w:szCs w:val="26"/>
          <w:lang w:val="uk-UA"/>
        </w:rPr>
        <w:t xml:space="preserve"> </w:t>
      </w:r>
      <w:r w:rsidR="006A2B7A">
        <w:rPr>
          <w:rFonts w:ascii="Times New Roman" w:hAnsi="Times New Roman" w:cs="Times New Roman"/>
          <w:color w:val="000000" w:themeColor="text1"/>
          <w:spacing w:val="-4"/>
          <w:sz w:val="26"/>
          <w:szCs w:val="26"/>
          <w:lang w:val="uk-UA"/>
        </w:rPr>
        <w:t>до квітня 2023 року</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112E75" w:rsidRPr="00AA7416" w:rsidRDefault="00B04FBC" w:rsidP="00112E75">
      <w:pPr>
        <w:shd w:val="clear" w:color="auto" w:fill="FFFFFF"/>
        <w:spacing w:after="0" w:line="228" w:lineRule="auto"/>
        <w:ind w:firstLine="567"/>
        <w:jc w:val="both"/>
        <w:rPr>
          <w:rFonts w:ascii="Times New Roman" w:hAnsi="Times New Roman" w:cs="Times New Roman"/>
          <w:color w:val="000000" w:themeColor="text1"/>
          <w:sz w:val="26"/>
          <w:szCs w:val="26"/>
          <w:lang w:val="uk-UA"/>
        </w:rPr>
      </w:pPr>
      <w:r w:rsidRPr="00227841">
        <w:rPr>
          <w:rFonts w:ascii="Times New Roman" w:hAnsi="Times New Roman" w:cs="Times New Roman"/>
          <w:color w:val="000000" w:themeColor="text1"/>
          <w:spacing w:val="-4"/>
          <w:sz w:val="26"/>
          <w:szCs w:val="26"/>
          <w:lang w:val="uk-UA"/>
        </w:rPr>
        <w:t>3. Територія:</w:t>
      </w:r>
      <w:r w:rsidR="003A511A">
        <w:rPr>
          <w:rFonts w:ascii="Times New Roman" w:hAnsi="Times New Roman" w:cs="Times New Roman"/>
          <w:color w:val="000000" w:themeColor="text1"/>
          <w:spacing w:val="-4"/>
          <w:sz w:val="26"/>
          <w:szCs w:val="26"/>
          <w:lang w:val="uk-UA"/>
        </w:rPr>
        <w:t xml:space="preserve"> </w:t>
      </w:r>
      <w:r w:rsidR="006A2B7A" w:rsidRPr="006A2B7A">
        <w:rPr>
          <w:rFonts w:ascii="Times New Roman" w:hAnsi="Times New Roman" w:cs="Times New Roman"/>
          <w:color w:val="000000" w:themeColor="text1"/>
          <w:spacing w:val="-4"/>
          <w:sz w:val="26"/>
          <w:szCs w:val="26"/>
          <w:lang w:val="uk-UA"/>
        </w:rPr>
        <w:t>Вінниця, Дніпро, Запоріжжя, Кривий Ріг, Львів, Полтава, Ужгород, Чернівці</w:t>
      </w:r>
      <w:r w:rsidR="006A2B7A">
        <w:rPr>
          <w:rFonts w:ascii="Times New Roman" w:hAnsi="Times New Roman" w:cs="Times New Roman"/>
          <w:color w:val="000000" w:themeColor="text1"/>
          <w:spacing w:val="-4"/>
          <w:sz w:val="26"/>
          <w:szCs w:val="26"/>
          <w:lang w:val="uk-UA"/>
        </w:rPr>
        <w:t xml:space="preserve"> (</w:t>
      </w:r>
      <w:proofErr w:type="spellStart"/>
      <w:r w:rsidR="006A2B7A">
        <w:rPr>
          <w:rFonts w:ascii="Times New Roman" w:hAnsi="Times New Roman" w:cs="Times New Roman"/>
          <w:color w:val="000000" w:themeColor="text1"/>
          <w:spacing w:val="-4"/>
          <w:sz w:val="26"/>
          <w:szCs w:val="26"/>
          <w:lang w:val="uk-UA"/>
        </w:rPr>
        <w:t>міста-хаби</w:t>
      </w:r>
      <w:proofErr w:type="spellEnd"/>
      <w:r w:rsidR="006A2B7A">
        <w:rPr>
          <w:rFonts w:ascii="Times New Roman" w:hAnsi="Times New Roman" w:cs="Times New Roman"/>
          <w:color w:val="000000" w:themeColor="text1"/>
          <w:spacing w:val="-4"/>
          <w:sz w:val="26"/>
          <w:szCs w:val="26"/>
          <w:lang w:val="uk-UA"/>
        </w:rPr>
        <w:t>)</w:t>
      </w:r>
      <w:r w:rsidR="006A2B7A" w:rsidRPr="006A2B7A">
        <w:rPr>
          <w:rFonts w:ascii="Times New Roman" w:hAnsi="Times New Roman" w:cs="Times New Roman"/>
          <w:color w:val="000000" w:themeColor="text1"/>
          <w:spacing w:val="-4"/>
          <w:sz w:val="26"/>
          <w:szCs w:val="26"/>
          <w:lang w:val="uk-UA"/>
        </w:rPr>
        <w:t>. Перелік міст не є вичерпним, підтримка також буде надаватися центрам для ВПО з інших регіонів України</w:t>
      </w:r>
    </w:p>
    <w:p w:rsidR="00B04FBC" w:rsidRPr="00227841" w:rsidRDefault="00B04FBC"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B04FBC" w:rsidRPr="00653024" w:rsidRDefault="00B04FBC" w:rsidP="0028354D">
      <w:pPr>
        <w:spacing w:after="0" w:line="228" w:lineRule="auto"/>
        <w:ind w:firstLine="567"/>
        <w:jc w:val="both"/>
        <w:rPr>
          <w:rFonts w:ascii="Times New Roman" w:hAnsi="Times New Roman" w:cs="Times New Roman"/>
          <w:color w:val="000000" w:themeColor="text1"/>
          <w:spacing w:val="-4"/>
          <w:sz w:val="26"/>
          <w:szCs w:val="26"/>
        </w:rPr>
      </w:pPr>
      <w:r w:rsidRPr="00227841">
        <w:rPr>
          <w:rFonts w:ascii="Times New Roman" w:hAnsi="Times New Roman" w:cs="Times New Roman"/>
          <w:color w:val="000000" w:themeColor="text1"/>
          <w:spacing w:val="-4"/>
          <w:sz w:val="26"/>
          <w:szCs w:val="26"/>
          <w:lang w:val="uk-UA"/>
        </w:rPr>
        <w:t xml:space="preserve">4. Вид допомоги: </w:t>
      </w:r>
      <w:r w:rsidR="006A2B7A" w:rsidRPr="006A2B7A">
        <w:rPr>
          <w:rFonts w:ascii="Times New Roman" w:hAnsi="Times New Roman" w:cs="Times New Roman"/>
          <w:color w:val="000000" w:themeColor="text1"/>
          <w:spacing w:val="-4"/>
          <w:sz w:val="26"/>
          <w:szCs w:val="26"/>
          <w:lang w:val="uk-UA"/>
        </w:rPr>
        <w:t>від 80 до 240 тис. грн</w:t>
      </w:r>
    </w:p>
    <w:p w:rsidR="00653024" w:rsidRPr="00653024" w:rsidRDefault="00653024" w:rsidP="0028354D">
      <w:pPr>
        <w:spacing w:after="0" w:line="228" w:lineRule="auto"/>
        <w:ind w:firstLine="567"/>
        <w:jc w:val="both"/>
        <w:rPr>
          <w:rFonts w:ascii="Times New Roman" w:hAnsi="Times New Roman" w:cs="Times New Roman"/>
          <w:color w:val="000000" w:themeColor="text1"/>
          <w:spacing w:val="-4"/>
          <w:sz w:val="26"/>
          <w:szCs w:val="26"/>
        </w:rPr>
      </w:pPr>
    </w:p>
    <w:p w:rsidR="00B04FBC" w:rsidRPr="00653024" w:rsidRDefault="00B04FBC" w:rsidP="0028354D">
      <w:pPr>
        <w:spacing w:after="0" w:line="228" w:lineRule="auto"/>
        <w:ind w:firstLine="567"/>
        <w:jc w:val="both"/>
        <w:rPr>
          <w:rFonts w:ascii="Times New Roman" w:hAnsi="Times New Roman" w:cs="Times New Roman"/>
          <w:color w:val="000000" w:themeColor="text1"/>
          <w:spacing w:val="-4"/>
          <w:sz w:val="26"/>
          <w:szCs w:val="26"/>
        </w:rPr>
      </w:pPr>
      <w:r w:rsidRPr="00227841">
        <w:rPr>
          <w:rFonts w:ascii="Times New Roman" w:hAnsi="Times New Roman" w:cs="Times New Roman"/>
          <w:color w:val="000000" w:themeColor="text1"/>
          <w:spacing w:val="-4"/>
          <w:sz w:val="26"/>
          <w:szCs w:val="26"/>
          <w:lang w:val="uk-UA"/>
        </w:rPr>
        <w:t xml:space="preserve">5. Дедлайн: </w:t>
      </w:r>
      <w:r w:rsidR="006A2B7A">
        <w:rPr>
          <w:rFonts w:ascii="Times New Roman" w:hAnsi="Times New Roman" w:cs="Times New Roman"/>
          <w:color w:val="000000" w:themeColor="text1"/>
          <w:spacing w:val="-4"/>
          <w:sz w:val="26"/>
          <w:szCs w:val="26"/>
          <w:lang w:val="uk-UA"/>
        </w:rPr>
        <w:t>31</w:t>
      </w:r>
      <w:r w:rsidR="003A511A">
        <w:rPr>
          <w:rFonts w:ascii="Times New Roman" w:hAnsi="Times New Roman" w:cs="Times New Roman"/>
          <w:color w:val="000000" w:themeColor="text1"/>
          <w:spacing w:val="-4"/>
          <w:sz w:val="26"/>
          <w:szCs w:val="26"/>
          <w:lang w:val="uk-UA"/>
        </w:rPr>
        <w:t xml:space="preserve"> грудня 2022 року</w:t>
      </w:r>
    </w:p>
    <w:p w:rsidR="00653024" w:rsidRPr="003A511A" w:rsidRDefault="00653024" w:rsidP="0028354D">
      <w:pPr>
        <w:spacing w:after="0" w:line="228" w:lineRule="auto"/>
        <w:ind w:firstLine="567"/>
        <w:jc w:val="both"/>
        <w:rPr>
          <w:rFonts w:ascii="Times New Roman" w:hAnsi="Times New Roman" w:cs="Times New Roman"/>
          <w:color w:val="000000" w:themeColor="text1"/>
          <w:spacing w:val="-4"/>
          <w:sz w:val="26"/>
          <w:szCs w:val="26"/>
          <w:lang w:val="uk-UA"/>
        </w:rPr>
      </w:pPr>
    </w:p>
    <w:p w:rsidR="003A511A" w:rsidRPr="003A511A" w:rsidRDefault="00B04FBC" w:rsidP="003A511A">
      <w:pPr>
        <w:spacing w:after="0" w:line="228" w:lineRule="auto"/>
        <w:ind w:firstLine="567"/>
        <w:jc w:val="both"/>
        <w:rPr>
          <w:rFonts w:ascii="Times New Roman" w:hAnsi="Times New Roman" w:cs="Times New Roman"/>
          <w:color w:val="000000" w:themeColor="text1"/>
          <w:spacing w:val="-4"/>
          <w:sz w:val="26"/>
          <w:szCs w:val="26"/>
          <w:lang w:val="uk-UA"/>
        </w:rPr>
      </w:pPr>
      <w:r w:rsidRPr="003A511A">
        <w:rPr>
          <w:rFonts w:ascii="Times New Roman" w:hAnsi="Times New Roman" w:cs="Times New Roman"/>
          <w:color w:val="000000" w:themeColor="text1"/>
          <w:spacing w:val="-4"/>
          <w:sz w:val="26"/>
          <w:szCs w:val="26"/>
          <w:lang w:val="uk-UA"/>
        </w:rPr>
        <w:t>6. Учасник(и):</w:t>
      </w:r>
      <w:r w:rsidR="006A2B7A">
        <w:rPr>
          <w:rFonts w:ascii="Times New Roman" w:hAnsi="Times New Roman" w:cs="Times New Roman"/>
          <w:color w:val="000000" w:themeColor="text1"/>
          <w:spacing w:val="-4"/>
          <w:sz w:val="26"/>
          <w:szCs w:val="26"/>
          <w:lang w:val="uk-UA"/>
        </w:rPr>
        <w:t xml:space="preserve"> громадські організації</w:t>
      </w:r>
      <w:r w:rsidR="003A511A" w:rsidRPr="003A511A">
        <w:rPr>
          <w:rFonts w:ascii="Times New Roman" w:hAnsi="Times New Roman" w:cs="Times New Roman"/>
          <w:color w:val="000000" w:themeColor="text1"/>
          <w:spacing w:val="-4"/>
          <w:sz w:val="26"/>
          <w:szCs w:val="26"/>
          <w:lang w:val="uk-UA"/>
        </w:rPr>
        <w:t>.</w:t>
      </w:r>
    </w:p>
    <w:p w:rsidR="00B04FBC" w:rsidRPr="003A511A" w:rsidRDefault="00B04FBC" w:rsidP="0028354D">
      <w:pPr>
        <w:pStyle w:val="a6"/>
        <w:spacing w:before="0" w:beforeAutospacing="0" w:after="0" w:afterAutospacing="0" w:line="228" w:lineRule="auto"/>
        <w:ind w:firstLine="567"/>
        <w:jc w:val="both"/>
        <w:rPr>
          <w:color w:val="000000" w:themeColor="text1"/>
          <w:spacing w:val="-4"/>
          <w:sz w:val="26"/>
          <w:szCs w:val="26"/>
        </w:rPr>
      </w:pPr>
    </w:p>
    <w:p w:rsidR="00B04FBC" w:rsidRPr="003A511A" w:rsidRDefault="00B04FBC" w:rsidP="0028354D">
      <w:pPr>
        <w:spacing w:after="0" w:line="228" w:lineRule="auto"/>
        <w:ind w:firstLine="567"/>
        <w:jc w:val="both"/>
        <w:rPr>
          <w:rFonts w:ascii="Times New Roman" w:eastAsia="Times New Roman" w:hAnsi="Times New Roman" w:cs="Times New Roman"/>
          <w:bCs/>
          <w:color w:val="000000" w:themeColor="text1"/>
          <w:spacing w:val="-4"/>
          <w:sz w:val="26"/>
          <w:szCs w:val="26"/>
          <w:lang w:val="uk-UA" w:eastAsia="ru-RU"/>
        </w:rPr>
      </w:pPr>
      <w:r w:rsidRPr="00227841">
        <w:rPr>
          <w:rFonts w:ascii="Times New Roman" w:hAnsi="Times New Roman" w:cs="Times New Roman"/>
          <w:color w:val="000000" w:themeColor="text1"/>
          <w:spacing w:val="-4"/>
          <w:sz w:val="26"/>
          <w:szCs w:val="26"/>
          <w:lang w:val="uk-UA"/>
        </w:rPr>
        <w:t>7. Виконавець</w:t>
      </w:r>
      <w:r w:rsidRPr="00227841">
        <w:rPr>
          <w:rFonts w:ascii="Times New Roman" w:eastAsia="Times New Roman" w:hAnsi="Times New Roman" w:cs="Times New Roman"/>
          <w:bCs/>
          <w:color w:val="000000" w:themeColor="text1"/>
          <w:spacing w:val="-4"/>
          <w:sz w:val="26"/>
          <w:szCs w:val="26"/>
          <w:lang w:val="uk-UA" w:eastAsia="ru-RU"/>
        </w:rPr>
        <w:t>:</w:t>
      </w:r>
      <w:r w:rsidRPr="00D62FD4">
        <w:rPr>
          <w:rFonts w:ascii="Times New Roman" w:eastAsia="Times New Roman" w:hAnsi="Times New Roman" w:cs="Times New Roman"/>
          <w:iCs/>
          <w:color w:val="000000" w:themeColor="text1"/>
          <w:sz w:val="26"/>
          <w:szCs w:val="26"/>
          <w:lang w:val="uk-UA" w:eastAsia="ru-RU"/>
        </w:rPr>
        <w:t xml:space="preserve"> </w:t>
      </w:r>
      <w:r w:rsidR="006A2B7A">
        <w:rPr>
          <w:rFonts w:ascii="Times New Roman" w:eastAsia="Times New Roman" w:hAnsi="Times New Roman" w:cs="Times New Roman"/>
          <w:iCs/>
          <w:color w:val="000000" w:themeColor="text1"/>
          <w:sz w:val="26"/>
          <w:szCs w:val="26"/>
          <w:lang w:val="uk-UA" w:eastAsia="ru-RU"/>
        </w:rPr>
        <w:t xml:space="preserve">Міжнародний фонд </w:t>
      </w:r>
      <w:r w:rsidR="006A2B7A" w:rsidRPr="006A2B7A">
        <w:rPr>
          <w:rFonts w:ascii="Times New Roman" w:eastAsia="Times New Roman" w:hAnsi="Times New Roman" w:cs="Times New Roman"/>
          <w:iCs/>
          <w:color w:val="000000" w:themeColor="text1"/>
          <w:sz w:val="26"/>
          <w:szCs w:val="26"/>
          <w:lang w:eastAsia="ru-RU"/>
        </w:rPr>
        <w:t>“</w:t>
      </w:r>
      <w:r w:rsidR="006A2B7A" w:rsidRPr="006A2B7A">
        <w:rPr>
          <w:rFonts w:ascii="Times New Roman" w:eastAsia="Times New Roman" w:hAnsi="Times New Roman" w:cs="Times New Roman"/>
          <w:iCs/>
          <w:color w:val="000000" w:themeColor="text1"/>
          <w:sz w:val="26"/>
          <w:szCs w:val="26"/>
          <w:lang w:val="uk-UA" w:eastAsia="ru-RU"/>
        </w:rPr>
        <w:t>Відродження</w:t>
      </w:r>
      <w:r w:rsidR="006A2B7A" w:rsidRPr="006A2B7A">
        <w:rPr>
          <w:rFonts w:ascii="Times New Roman" w:eastAsia="Times New Roman" w:hAnsi="Times New Roman" w:cs="Times New Roman"/>
          <w:iCs/>
          <w:color w:val="000000" w:themeColor="text1"/>
          <w:sz w:val="26"/>
          <w:szCs w:val="26"/>
          <w:lang w:eastAsia="ru-RU"/>
        </w:rPr>
        <w:t>”</w:t>
      </w:r>
      <w:r w:rsidR="006A2B7A" w:rsidRPr="006A2B7A">
        <w:rPr>
          <w:rFonts w:ascii="Times New Roman" w:eastAsia="Times New Roman" w:hAnsi="Times New Roman" w:cs="Times New Roman"/>
          <w:iCs/>
          <w:color w:val="000000" w:themeColor="text1"/>
          <w:sz w:val="26"/>
          <w:szCs w:val="26"/>
          <w:lang w:val="uk-UA" w:eastAsia="ru-RU"/>
        </w:rPr>
        <w:t>, Інститут економічних досліджень та політичних консультацій</w:t>
      </w:r>
    </w:p>
    <w:p w:rsidR="00653024" w:rsidRPr="00D62FD4" w:rsidRDefault="00653024" w:rsidP="0028354D">
      <w:pPr>
        <w:spacing w:after="0" w:line="228" w:lineRule="auto"/>
        <w:ind w:firstLine="567"/>
        <w:jc w:val="both"/>
        <w:rPr>
          <w:rFonts w:ascii="Times New Roman" w:eastAsia="Times New Roman" w:hAnsi="Times New Roman" w:cs="Times New Roman"/>
          <w:iCs/>
          <w:color w:val="000000" w:themeColor="text1"/>
          <w:sz w:val="26"/>
          <w:szCs w:val="26"/>
          <w:lang w:val="uk-UA" w:eastAsia="ru-RU"/>
        </w:rPr>
      </w:pPr>
    </w:p>
    <w:p w:rsidR="00D62FD4" w:rsidRPr="003A511A" w:rsidRDefault="00B04FBC" w:rsidP="003A511A">
      <w:pPr>
        <w:pStyle w:val="a6"/>
        <w:shd w:val="clear" w:color="auto" w:fill="FFFFFF"/>
        <w:spacing w:before="0" w:beforeAutospacing="0" w:after="0" w:afterAutospacing="0"/>
        <w:ind w:firstLine="567"/>
        <w:jc w:val="both"/>
        <w:rPr>
          <w:color w:val="000000" w:themeColor="text1"/>
          <w:sz w:val="26"/>
          <w:szCs w:val="26"/>
          <w:lang w:val="uk-UA"/>
        </w:rPr>
      </w:pPr>
      <w:r w:rsidRPr="00D62FD4">
        <w:rPr>
          <w:iCs/>
          <w:color w:val="000000" w:themeColor="text1"/>
          <w:sz w:val="26"/>
          <w:szCs w:val="26"/>
          <w:lang w:val="uk-UA"/>
        </w:rPr>
        <w:t>8. Сфера діяльності:</w:t>
      </w:r>
      <w:r w:rsidR="0028354D">
        <w:rPr>
          <w:iCs/>
          <w:color w:val="000000" w:themeColor="text1"/>
          <w:sz w:val="26"/>
          <w:szCs w:val="26"/>
          <w:lang w:val="uk-UA"/>
        </w:rPr>
        <w:t xml:space="preserve"> </w:t>
      </w:r>
      <w:r w:rsidR="006A2B7A" w:rsidRPr="006A2B7A">
        <w:rPr>
          <w:iCs/>
          <w:color w:val="000000" w:themeColor="text1"/>
          <w:sz w:val="26"/>
          <w:szCs w:val="26"/>
          <w:lang w:val="uk-UA"/>
        </w:rPr>
        <w:t xml:space="preserve">Підтримка ОГС, які впроваджують гуманітарні і волонтерські ініціативи, інформують суспільство про виклики і шляхи допомоги громадянам, консолідують громадян й громадські організації навколо </w:t>
      </w:r>
      <w:proofErr w:type="spellStart"/>
      <w:r w:rsidR="006A2B7A" w:rsidRPr="006A2B7A">
        <w:rPr>
          <w:iCs/>
          <w:color w:val="000000" w:themeColor="text1"/>
          <w:sz w:val="26"/>
          <w:szCs w:val="26"/>
          <w:lang w:val="uk-UA"/>
        </w:rPr>
        <w:t>волонтерства</w:t>
      </w:r>
      <w:proofErr w:type="spellEnd"/>
      <w:r w:rsidR="006A2B7A" w:rsidRPr="006A2B7A">
        <w:rPr>
          <w:iCs/>
          <w:color w:val="000000" w:themeColor="text1"/>
          <w:sz w:val="26"/>
          <w:szCs w:val="26"/>
          <w:lang w:val="uk-UA"/>
        </w:rPr>
        <w:t xml:space="preserve"> та впроваджують заходи щодо протидії дезінформації з боку ворога</w:t>
      </w:r>
      <w:r w:rsidR="006A2B7A">
        <w:rPr>
          <w:iCs/>
          <w:color w:val="000000" w:themeColor="text1"/>
          <w:sz w:val="26"/>
          <w:szCs w:val="26"/>
          <w:lang w:val="uk-UA"/>
        </w:rPr>
        <w:t>.</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p>
    <w:p w:rsidR="006A2B7A" w:rsidRPr="006A2B7A" w:rsidRDefault="006A2B7A" w:rsidP="006A2B7A">
      <w:pPr>
        <w:pStyle w:val="a6"/>
        <w:spacing w:before="0" w:beforeAutospacing="0" w:after="0" w:afterAutospacing="0"/>
        <w:ind w:firstLine="567"/>
        <w:jc w:val="both"/>
        <w:rPr>
          <w:b/>
          <w:color w:val="000000" w:themeColor="text1"/>
          <w:sz w:val="26"/>
          <w:szCs w:val="26"/>
          <w:lang w:val="uk-UA"/>
        </w:rPr>
      </w:pPr>
      <w:r w:rsidRPr="006A2B7A">
        <w:rPr>
          <w:color w:val="000000" w:themeColor="text1"/>
          <w:sz w:val="26"/>
          <w:szCs w:val="26"/>
          <w:lang w:val="uk-UA"/>
        </w:rPr>
        <w:t>Інститут економічних досліджень та політичних консультацій  в межах програми «Громадськість за демократизацію», яка фінансується Європейським Союзом, оголошує </w:t>
      </w:r>
      <w:r w:rsidRPr="006A2B7A">
        <w:rPr>
          <w:rStyle w:val="a7"/>
          <w:b w:val="0"/>
          <w:color w:val="000000" w:themeColor="text1"/>
          <w:sz w:val="26"/>
          <w:szCs w:val="26"/>
          <w:lang w:val="uk-UA"/>
        </w:rPr>
        <w:t>конкурс грантів «Консолідуємося заради перемоги України».</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Мета</w:t>
      </w:r>
      <w:r>
        <w:rPr>
          <w:rStyle w:val="a7"/>
          <w:color w:val="000000" w:themeColor="text1"/>
          <w:sz w:val="26"/>
          <w:szCs w:val="26"/>
          <w:lang w:val="uk-UA"/>
        </w:rPr>
        <w:t xml:space="preserve"> –</w:t>
      </w:r>
      <w:r w:rsidRPr="006A2B7A">
        <w:rPr>
          <w:color w:val="000000" w:themeColor="text1"/>
          <w:sz w:val="26"/>
          <w:szCs w:val="26"/>
          <w:lang w:val="uk-UA"/>
        </w:rPr>
        <w:t xml:space="preserve"> надати підтримку ОГС, які впроваджують гуманітарні і волонтерські ініціативи, інформують суспільство про виклики і шляхи допомоги громадянам, консолідують громадян й громадські організації навколо </w:t>
      </w:r>
      <w:proofErr w:type="spellStart"/>
      <w:r w:rsidRPr="006A2B7A">
        <w:rPr>
          <w:color w:val="000000" w:themeColor="text1"/>
          <w:sz w:val="26"/>
          <w:szCs w:val="26"/>
          <w:lang w:val="uk-UA"/>
        </w:rPr>
        <w:t>волонтерства</w:t>
      </w:r>
      <w:proofErr w:type="spellEnd"/>
      <w:r w:rsidRPr="006A2B7A">
        <w:rPr>
          <w:color w:val="000000" w:themeColor="text1"/>
          <w:sz w:val="26"/>
          <w:szCs w:val="26"/>
          <w:lang w:val="uk-UA"/>
        </w:rPr>
        <w:t xml:space="preserve"> та впроваджують заходи щодо протидії дезінформації з боку ворога.</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Пріоритети конкурсу: </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Проєктні пропозиції, що подаються на конкурс, мають передбачати діяльність організації за одним або кількома з тематичних пріоритетів цього конкурсу:</w:t>
      </w:r>
    </w:p>
    <w:p w:rsidR="006A2B7A" w:rsidRPr="006A2B7A" w:rsidRDefault="006A2B7A" w:rsidP="006A2B7A">
      <w:pPr>
        <w:numPr>
          <w:ilvl w:val="0"/>
          <w:numId w:val="19"/>
        </w:numPr>
        <w:spacing w:after="0" w:line="240" w:lineRule="auto"/>
        <w:ind w:left="0" w:firstLine="567"/>
        <w:jc w:val="both"/>
        <w:rPr>
          <w:rFonts w:ascii="Times New Roman" w:hAnsi="Times New Roman" w:cs="Times New Roman"/>
          <w:color w:val="000000" w:themeColor="text1"/>
          <w:sz w:val="26"/>
          <w:szCs w:val="26"/>
          <w:lang w:val="uk-UA"/>
        </w:rPr>
      </w:pPr>
      <w:r w:rsidRPr="006A2B7A">
        <w:rPr>
          <w:rStyle w:val="a7"/>
          <w:rFonts w:ascii="Times New Roman" w:hAnsi="Times New Roman" w:cs="Times New Roman"/>
          <w:color w:val="000000" w:themeColor="text1"/>
          <w:sz w:val="26"/>
          <w:szCs w:val="26"/>
          <w:lang w:val="uk-UA"/>
        </w:rPr>
        <w:t>Допомога поруч</w:t>
      </w:r>
      <w:r w:rsidRPr="006A2B7A">
        <w:rPr>
          <w:rFonts w:ascii="Times New Roman" w:hAnsi="Times New Roman" w:cs="Times New Roman"/>
          <w:color w:val="000000" w:themeColor="text1"/>
          <w:sz w:val="26"/>
          <w:szCs w:val="26"/>
          <w:lang w:val="uk-UA"/>
        </w:rPr>
        <w:t xml:space="preserve"> – надання підтримки внутрішньо переміщеним особам в центрах гуманітарної підтримки та волонтерських центрах для ВПО в </w:t>
      </w:r>
      <w:proofErr w:type="spellStart"/>
      <w:r w:rsidRPr="006A2B7A">
        <w:rPr>
          <w:rFonts w:ascii="Times New Roman" w:hAnsi="Times New Roman" w:cs="Times New Roman"/>
          <w:color w:val="000000" w:themeColor="text1"/>
          <w:sz w:val="26"/>
          <w:szCs w:val="26"/>
          <w:lang w:val="uk-UA"/>
        </w:rPr>
        <w:t>містах-хабах</w:t>
      </w:r>
      <w:proofErr w:type="spellEnd"/>
      <w:r w:rsidRPr="006A2B7A">
        <w:rPr>
          <w:rFonts w:ascii="Times New Roman" w:hAnsi="Times New Roman" w:cs="Times New Roman"/>
          <w:color w:val="000000" w:themeColor="text1"/>
          <w:sz w:val="26"/>
          <w:szCs w:val="26"/>
          <w:lang w:val="uk-UA"/>
        </w:rPr>
        <w:t xml:space="preserve"> Вінниця, Дніпро, Запоріжжя, Кривий Ріг, Львів, Полтава, Ужгород, Чернівці. Перелік міст не є вичерпним, підтримка також буде надаватися центрам для ВПО з інших регіонів України.</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e"/>
          <w:color w:val="000000" w:themeColor="text1"/>
          <w:sz w:val="26"/>
          <w:szCs w:val="26"/>
          <w:lang w:val="uk-UA"/>
        </w:rPr>
        <w:t>Пріоритети підтримки:</w:t>
      </w:r>
      <w:r w:rsidRPr="006A2B7A">
        <w:rPr>
          <w:color w:val="000000" w:themeColor="text1"/>
          <w:sz w:val="26"/>
          <w:szCs w:val="26"/>
          <w:lang w:val="uk-UA"/>
        </w:rPr>
        <w:t> гранти надаватимуться ОГС, які надають допомогу ВПО в гуманітарних та волонтерських центрах. Підтримка може надаватися на аналіз безпосередніх потреб ВПО, на управління та координацію допомоги ВПО, на інституційну підтримку ОГС, які координують діяльність центрів та залучають волонтерів, підтримку інформаційно-просвітницьких та комунікаційних заходів для ВПО. </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Прохання звернути увагу, що витрати на закупівлю гуманітарної допомоги не фінансуються.</w:t>
      </w:r>
    </w:p>
    <w:p w:rsidR="006A2B7A" w:rsidRPr="006A2B7A" w:rsidRDefault="006A2B7A" w:rsidP="006A2B7A">
      <w:pPr>
        <w:numPr>
          <w:ilvl w:val="0"/>
          <w:numId w:val="20"/>
        </w:numPr>
        <w:spacing w:after="0" w:line="240" w:lineRule="auto"/>
        <w:ind w:left="0" w:firstLine="567"/>
        <w:jc w:val="both"/>
        <w:rPr>
          <w:rFonts w:ascii="Times New Roman" w:hAnsi="Times New Roman" w:cs="Times New Roman"/>
          <w:color w:val="000000" w:themeColor="text1"/>
          <w:sz w:val="26"/>
          <w:szCs w:val="26"/>
          <w:lang w:val="uk-UA"/>
        </w:rPr>
      </w:pPr>
      <w:r w:rsidRPr="006A2B7A">
        <w:rPr>
          <w:rStyle w:val="a7"/>
          <w:rFonts w:ascii="Times New Roman" w:hAnsi="Times New Roman" w:cs="Times New Roman"/>
          <w:color w:val="000000" w:themeColor="text1"/>
          <w:sz w:val="26"/>
          <w:szCs w:val="26"/>
          <w:lang w:val="uk-UA"/>
        </w:rPr>
        <w:t>Тримаємо зв’язок</w:t>
      </w:r>
      <w:r w:rsidRPr="006A2B7A">
        <w:rPr>
          <w:rFonts w:ascii="Times New Roman" w:hAnsi="Times New Roman" w:cs="Times New Roman"/>
          <w:color w:val="000000" w:themeColor="text1"/>
          <w:sz w:val="26"/>
          <w:szCs w:val="26"/>
          <w:lang w:val="uk-UA"/>
        </w:rPr>
        <w:t> – налагодження комунікації між особами/організаціями, які потребують допомоги (ВПО, люди на тимчасово окупованих територіях, поранені, люди, які перебувають у небезпеці тощо) і тими, хто може її надати (забезпечення медикаментами, надання притулку, перевезення тощо).</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e"/>
          <w:color w:val="000000" w:themeColor="text1"/>
          <w:sz w:val="26"/>
          <w:szCs w:val="26"/>
          <w:lang w:val="uk-UA"/>
        </w:rPr>
        <w:t>Пріоритети підтримки: </w:t>
      </w:r>
      <w:r w:rsidRPr="006A2B7A">
        <w:rPr>
          <w:color w:val="000000" w:themeColor="text1"/>
          <w:sz w:val="26"/>
          <w:szCs w:val="26"/>
          <w:lang w:val="uk-UA"/>
        </w:rPr>
        <w:t xml:space="preserve">гранти надаватимуться ОГС, які на постійній основі займаються збором, обробкою та поширенням відповідної інформації та підтримують </w:t>
      </w:r>
      <w:r w:rsidRPr="006A2B7A">
        <w:rPr>
          <w:color w:val="000000" w:themeColor="text1"/>
          <w:sz w:val="26"/>
          <w:szCs w:val="26"/>
          <w:lang w:val="uk-UA"/>
        </w:rPr>
        <w:lastRenderedPageBreak/>
        <w:t>розвиток і функціонування різних комунікаційних каналів (зокрема інформаційні портали та платформи) в різних регіонах України. В описі проєктної пропозиції потрібно зазначити стратегію розвитку відповідних інформаційних ресурсів. Ю</w:t>
      </w:r>
    </w:p>
    <w:p w:rsidR="006A2B7A" w:rsidRPr="006A2B7A" w:rsidRDefault="006A2B7A" w:rsidP="006A2B7A">
      <w:pPr>
        <w:numPr>
          <w:ilvl w:val="0"/>
          <w:numId w:val="21"/>
        </w:numPr>
        <w:spacing w:after="0" w:line="240" w:lineRule="auto"/>
        <w:ind w:left="0" w:firstLine="567"/>
        <w:jc w:val="both"/>
        <w:rPr>
          <w:rFonts w:ascii="Times New Roman" w:hAnsi="Times New Roman" w:cs="Times New Roman"/>
          <w:color w:val="000000" w:themeColor="text1"/>
          <w:sz w:val="26"/>
          <w:szCs w:val="26"/>
          <w:lang w:val="uk-UA"/>
        </w:rPr>
      </w:pPr>
      <w:r w:rsidRPr="006A2B7A">
        <w:rPr>
          <w:rStyle w:val="a7"/>
          <w:rFonts w:ascii="Times New Roman" w:hAnsi="Times New Roman" w:cs="Times New Roman"/>
          <w:color w:val="000000" w:themeColor="text1"/>
          <w:sz w:val="26"/>
          <w:szCs w:val="26"/>
          <w:lang w:val="uk-UA"/>
        </w:rPr>
        <w:t>Незламні громади</w:t>
      </w:r>
      <w:r w:rsidRPr="006A2B7A">
        <w:rPr>
          <w:rFonts w:ascii="Times New Roman" w:hAnsi="Times New Roman" w:cs="Times New Roman"/>
          <w:color w:val="000000" w:themeColor="text1"/>
          <w:sz w:val="26"/>
          <w:szCs w:val="26"/>
          <w:lang w:val="uk-UA"/>
        </w:rPr>
        <w:t> – ініціативи щодо пом’якшення різних негативних наслідків війни у територіальних громадах на місцевому рівні.</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e"/>
          <w:color w:val="000000" w:themeColor="text1"/>
          <w:sz w:val="26"/>
          <w:szCs w:val="26"/>
          <w:lang w:val="uk-UA"/>
        </w:rPr>
        <w:t>Пріоритети підтримки:</w:t>
      </w:r>
      <w:r w:rsidRPr="006A2B7A">
        <w:rPr>
          <w:color w:val="000000" w:themeColor="text1"/>
          <w:sz w:val="26"/>
          <w:szCs w:val="26"/>
          <w:lang w:val="uk-UA"/>
        </w:rPr>
        <w:t xml:space="preserve"> гранти надаватимуться для підтримки ОГС, спрямованих на подолання безробіття у громадах (ініціативи з працевлаштування для людей, які втратили роботу через війну), ініціативи щодо стимулювання економічної активності у регіонах, надання людям психологічної підтримки, підтримка різних форм позашкільних заходів для </w:t>
      </w:r>
      <w:proofErr w:type="spellStart"/>
      <w:r w:rsidRPr="006A2B7A">
        <w:rPr>
          <w:color w:val="000000" w:themeColor="text1"/>
          <w:sz w:val="26"/>
          <w:szCs w:val="26"/>
          <w:lang w:val="uk-UA"/>
        </w:rPr>
        <w:t>дітей-ВПО</w:t>
      </w:r>
      <w:proofErr w:type="spellEnd"/>
      <w:r w:rsidRPr="006A2B7A">
        <w:rPr>
          <w:color w:val="000000" w:themeColor="text1"/>
          <w:sz w:val="26"/>
          <w:szCs w:val="26"/>
          <w:lang w:val="uk-UA"/>
        </w:rPr>
        <w:t xml:space="preserve"> (комунікаційні заходи, майстер класи, інформаційні зустрічі тощо), інші ініціативи щодо активізації життя в громадах. </w:t>
      </w:r>
    </w:p>
    <w:p w:rsidR="006A2B7A" w:rsidRPr="006A2B7A" w:rsidRDefault="006A2B7A" w:rsidP="006A2B7A">
      <w:pPr>
        <w:numPr>
          <w:ilvl w:val="0"/>
          <w:numId w:val="22"/>
        </w:numPr>
        <w:spacing w:after="0" w:line="240" w:lineRule="auto"/>
        <w:ind w:left="0" w:firstLine="567"/>
        <w:jc w:val="both"/>
        <w:rPr>
          <w:rFonts w:ascii="Times New Roman" w:hAnsi="Times New Roman" w:cs="Times New Roman"/>
          <w:color w:val="000000" w:themeColor="text1"/>
          <w:sz w:val="26"/>
          <w:szCs w:val="26"/>
          <w:lang w:val="uk-UA"/>
        </w:rPr>
      </w:pPr>
      <w:r w:rsidRPr="006A2B7A">
        <w:rPr>
          <w:rStyle w:val="a7"/>
          <w:rFonts w:ascii="Times New Roman" w:hAnsi="Times New Roman" w:cs="Times New Roman"/>
          <w:color w:val="000000" w:themeColor="text1"/>
          <w:sz w:val="26"/>
          <w:szCs w:val="26"/>
          <w:lang w:val="uk-UA"/>
        </w:rPr>
        <w:t>Тримаємо інформаційний фронт</w:t>
      </w:r>
      <w:r w:rsidRPr="006A2B7A">
        <w:rPr>
          <w:rFonts w:ascii="Times New Roman" w:hAnsi="Times New Roman" w:cs="Times New Roman"/>
          <w:color w:val="000000" w:themeColor="text1"/>
          <w:sz w:val="26"/>
          <w:szCs w:val="26"/>
          <w:lang w:val="uk-UA"/>
        </w:rPr>
        <w:t> – підтримка регіональних громадських ЗМІ, які надають соціально важливу, перевірену та актуальну інформацію на постійній основі, протидіють російській дезінформації.</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e"/>
          <w:color w:val="000000" w:themeColor="text1"/>
          <w:sz w:val="26"/>
          <w:szCs w:val="26"/>
          <w:lang w:val="uk-UA"/>
        </w:rPr>
        <w:t>Пріоритети підтримки: </w:t>
      </w:r>
      <w:r w:rsidRPr="006A2B7A">
        <w:rPr>
          <w:color w:val="000000" w:themeColor="text1"/>
          <w:sz w:val="26"/>
          <w:szCs w:val="26"/>
          <w:lang w:val="uk-UA"/>
        </w:rPr>
        <w:t>гранти надаватимуться регіональним громадським ЗМІ, орієнтованим на місцеву (регіональну) аудиторію, але не виключаючи й іншомовну, зокрема англомовну, аудиторію  </w:t>
      </w:r>
    </w:p>
    <w:p w:rsidR="006A2B7A" w:rsidRPr="006A2B7A" w:rsidRDefault="006A2B7A" w:rsidP="006A2B7A">
      <w:pPr>
        <w:numPr>
          <w:ilvl w:val="0"/>
          <w:numId w:val="23"/>
        </w:numPr>
        <w:spacing w:after="0" w:line="240" w:lineRule="auto"/>
        <w:ind w:left="0" w:firstLine="567"/>
        <w:jc w:val="both"/>
        <w:rPr>
          <w:rFonts w:ascii="Times New Roman" w:hAnsi="Times New Roman" w:cs="Times New Roman"/>
          <w:color w:val="000000" w:themeColor="text1"/>
          <w:sz w:val="26"/>
          <w:szCs w:val="26"/>
          <w:lang w:val="uk-UA"/>
        </w:rPr>
      </w:pPr>
      <w:r w:rsidRPr="006A2B7A">
        <w:rPr>
          <w:rStyle w:val="a7"/>
          <w:rFonts w:ascii="Times New Roman" w:hAnsi="Times New Roman" w:cs="Times New Roman"/>
          <w:color w:val="000000" w:themeColor="text1"/>
          <w:sz w:val="26"/>
          <w:szCs w:val="26"/>
          <w:lang w:val="uk-UA"/>
        </w:rPr>
        <w:t>Діємо злагоджено</w:t>
      </w:r>
      <w:r w:rsidRPr="006A2B7A">
        <w:rPr>
          <w:rFonts w:ascii="Times New Roman" w:hAnsi="Times New Roman" w:cs="Times New Roman"/>
          <w:color w:val="000000" w:themeColor="text1"/>
          <w:sz w:val="26"/>
          <w:szCs w:val="26"/>
          <w:lang w:val="uk-UA"/>
        </w:rPr>
        <w:t> – підтримка волонтерів та ініціативних груп шляхом надання інституційної підтримки ОГС.</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e"/>
          <w:color w:val="000000" w:themeColor="text1"/>
          <w:sz w:val="26"/>
          <w:szCs w:val="26"/>
          <w:lang w:val="uk-UA"/>
        </w:rPr>
        <w:t>Пріоритети підтримки:</w:t>
      </w:r>
      <w:r w:rsidRPr="006A2B7A">
        <w:rPr>
          <w:color w:val="000000" w:themeColor="text1"/>
          <w:sz w:val="26"/>
          <w:szCs w:val="26"/>
          <w:lang w:val="uk-UA"/>
        </w:rPr>
        <w:t> зміцнення інституційної, операційної та програмної спроможності ОГС задля забезпечення їх виживання, стійкості та адаптації до воєнних умов через залучення до своєї діяльності волонтерів та ініціативних груп. </w:t>
      </w:r>
    </w:p>
    <w:p w:rsidR="006A2B7A" w:rsidRPr="006A2B7A" w:rsidRDefault="006A2B7A" w:rsidP="006A2B7A">
      <w:pPr>
        <w:numPr>
          <w:ilvl w:val="0"/>
          <w:numId w:val="24"/>
        </w:numPr>
        <w:spacing w:after="0" w:line="240" w:lineRule="auto"/>
        <w:ind w:left="0" w:firstLine="567"/>
        <w:jc w:val="both"/>
        <w:rPr>
          <w:rFonts w:ascii="Times New Roman" w:hAnsi="Times New Roman" w:cs="Times New Roman"/>
          <w:color w:val="000000" w:themeColor="text1"/>
          <w:sz w:val="26"/>
          <w:szCs w:val="26"/>
          <w:lang w:val="uk-UA"/>
        </w:rPr>
      </w:pPr>
      <w:r w:rsidRPr="006A2B7A">
        <w:rPr>
          <w:rFonts w:ascii="Times New Roman" w:hAnsi="Times New Roman" w:cs="Times New Roman"/>
          <w:color w:val="000000" w:themeColor="text1"/>
          <w:sz w:val="26"/>
          <w:szCs w:val="26"/>
          <w:lang w:val="uk-UA"/>
        </w:rPr>
        <w:t>Підтримка інших ініціатив, які  будуть актуальні з огляду на розвиток військових, соціальних та економічних тенденцій в країні в цілому та на локальному рівні зокрема. </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proofErr w:type="spellStart"/>
      <w:r w:rsidRPr="006A2B7A">
        <w:rPr>
          <w:color w:val="000000" w:themeColor="text1"/>
          <w:sz w:val="26"/>
          <w:szCs w:val="26"/>
          <w:lang w:val="uk-UA"/>
        </w:rPr>
        <w:t>Проєктна</w:t>
      </w:r>
      <w:proofErr w:type="spellEnd"/>
      <w:r w:rsidRPr="006A2B7A">
        <w:rPr>
          <w:color w:val="000000" w:themeColor="text1"/>
          <w:sz w:val="26"/>
          <w:szCs w:val="26"/>
          <w:lang w:val="uk-UA"/>
        </w:rPr>
        <w:t xml:space="preserve"> діяльність має передбачати широке інформування громадськості про хід реалізації </w:t>
      </w:r>
      <w:proofErr w:type="spellStart"/>
      <w:r w:rsidRPr="006A2B7A">
        <w:rPr>
          <w:color w:val="000000" w:themeColor="text1"/>
          <w:sz w:val="26"/>
          <w:szCs w:val="26"/>
          <w:lang w:val="uk-UA"/>
        </w:rPr>
        <w:t>проєкту</w:t>
      </w:r>
      <w:proofErr w:type="spellEnd"/>
      <w:r w:rsidRPr="006A2B7A">
        <w:rPr>
          <w:color w:val="000000" w:themeColor="text1"/>
          <w:sz w:val="26"/>
          <w:szCs w:val="26"/>
          <w:lang w:val="uk-UA"/>
        </w:rPr>
        <w:t xml:space="preserve"> та його результати (розсилку матеріалів </w:t>
      </w:r>
      <w:proofErr w:type="spellStart"/>
      <w:r w:rsidRPr="006A2B7A">
        <w:rPr>
          <w:color w:val="000000" w:themeColor="text1"/>
          <w:sz w:val="26"/>
          <w:szCs w:val="26"/>
          <w:lang w:val="uk-UA"/>
        </w:rPr>
        <w:t>проєкту</w:t>
      </w:r>
      <w:proofErr w:type="spellEnd"/>
      <w:r w:rsidRPr="006A2B7A">
        <w:rPr>
          <w:color w:val="000000" w:themeColor="text1"/>
          <w:sz w:val="26"/>
          <w:szCs w:val="26"/>
          <w:lang w:val="uk-UA"/>
        </w:rPr>
        <w:t>, повідомлення в соціальних мережах, ЗМІ тощо).</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 xml:space="preserve">Отримувач гранту відповідає за моніторинг стану впровадження </w:t>
      </w:r>
      <w:proofErr w:type="spellStart"/>
      <w:r w:rsidRPr="006A2B7A">
        <w:rPr>
          <w:color w:val="000000" w:themeColor="text1"/>
          <w:sz w:val="26"/>
          <w:szCs w:val="26"/>
          <w:lang w:val="uk-UA"/>
        </w:rPr>
        <w:t>проєкту</w:t>
      </w:r>
      <w:proofErr w:type="spellEnd"/>
      <w:r w:rsidRPr="006A2B7A">
        <w:rPr>
          <w:color w:val="000000" w:themeColor="text1"/>
          <w:sz w:val="26"/>
          <w:szCs w:val="26"/>
          <w:lang w:val="uk-UA"/>
        </w:rPr>
        <w:t xml:space="preserve"> та оцінювання його результатів, дотримання комунікаційної політики та </w:t>
      </w:r>
      <w:proofErr w:type="spellStart"/>
      <w:r w:rsidRPr="006A2B7A">
        <w:rPr>
          <w:color w:val="000000" w:themeColor="text1"/>
          <w:sz w:val="26"/>
          <w:szCs w:val="26"/>
          <w:lang w:val="uk-UA"/>
        </w:rPr>
        <w:t>брендування</w:t>
      </w:r>
      <w:proofErr w:type="spellEnd"/>
      <w:r w:rsidRPr="006A2B7A">
        <w:rPr>
          <w:color w:val="000000" w:themeColor="text1"/>
          <w:sz w:val="26"/>
          <w:szCs w:val="26"/>
          <w:lang w:val="uk-UA"/>
        </w:rPr>
        <w:t xml:space="preserve"> </w:t>
      </w:r>
      <w:proofErr w:type="spellStart"/>
      <w:r w:rsidRPr="006A2B7A">
        <w:rPr>
          <w:color w:val="000000" w:themeColor="text1"/>
          <w:sz w:val="26"/>
          <w:szCs w:val="26"/>
          <w:lang w:val="uk-UA"/>
        </w:rPr>
        <w:t>проєктів</w:t>
      </w:r>
      <w:proofErr w:type="spellEnd"/>
      <w:r w:rsidRPr="006A2B7A">
        <w:rPr>
          <w:color w:val="000000" w:themeColor="text1"/>
          <w:sz w:val="26"/>
          <w:szCs w:val="26"/>
          <w:lang w:val="uk-UA"/>
        </w:rPr>
        <w:t xml:space="preserve"> ЄС. Отримувач гранту подаватиме звіти у форматі, визначеному ІЕД.</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Не фінансуватимуться витрати на закупівлю гуманітарної допомоги.</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До участі у конкурсі запрошуються неприбуткові організації громадянського суспільства, які мають:</w:t>
      </w:r>
    </w:p>
    <w:p w:rsidR="006A2B7A" w:rsidRPr="006A2B7A" w:rsidRDefault="006A2B7A" w:rsidP="006A2B7A">
      <w:pPr>
        <w:numPr>
          <w:ilvl w:val="0"/>
          <w:numId w:val="25"/>
        </w:numPr>
        <w:spacing w:after="0" w:line="240" w:lineRule="auto"/>
        <w:ind w:left="0" w:firstLine="567"/>
        <w:jc w:val="both"/>
        <w:rPr>
          <w:rFonts w:ascii="Times New Roman" w:hAnsi="Times New Roman" w:cs="Times New Roman"/>
          <w:color w:val="000000" w:themeColor="text1"/>
          <w:sz w:val="26"/>
          <w:szCs w:val="26"/>
          <w:lang w:val="uk-UA"/>
        </w:rPr>
      </w:pPr>
      <w:r w:rsidRPr="006A2B7A">
        <w:rPr>
          <w:rFonts w:ascii="Times New Roman" w:hAnsi="Times New Roman" w:cs="Times New Roman"/>
          <w:color w:val="000000" w:themeColor="text1"/>
          <w:sz w:val="26"/>
          <w:szCs w:val="26"/>
          <w:lang w:val="uk-UA"/>
        </w:rPr>
        <w:t>статус неприбутковості та офіційно зареєстровані в Україні не менше 3 місяців станом на 25.05.2022;</w:t>
      </w:r>
    </w:p>
    <w:p w:rsidR="006A2B7A" w:rsidRPr="006A2B7A" w:rsidRDefault="006A2B7A" w:rsidP="006A2B7A">
      <w:pPr>
        <w:numPr>
          <w:ilvl w:val="0"/>
          <w:numId w:val="25"/>
        </w:numPr>
        <w:spacing w:after="0" w:line="240" w:lineRule="auto"/>
        <w:ind w:left="0" w:firstLine="567"/>
        <w:jc w:val="both"/>
        <w:rPr>
          <w:rFonts w:ascii="Times New Roman" w:hAnsi="Times New Roman" w:cs="Times New Roman"/>
          <w:color w:val="000000" w:themeColor="text1"/>
          <w:sz w:val="26"/>
          <w:szCs w:val="26"/>
          <w:lang w:val="uk-UA"/>
        </w:rPr>
      </w:pPr>
      <w:r w:rsidRPr="006A2B7A">
        <w:rPr>
          <w:rFonts w:ascii="Times New Roman" w:hAnsi="Times New Roman" w:cs="Times New Roman"/>
          <w:color w:val="000000" w:themeColor="text1"/>
          <w:sz w:val="26"/>
          <w:szCs w:val="26"/>
          <w:lang w:val="uk-UA"/>
        </w:rPr>
        <w:t>спроможність впроваджувати грантові проєкти та звітувати за ними (включаючи фінансове звітування);</w:t>
      </w:r>
    </w:p>
    <w:p w:rsidR="006A2B7A" w:rsidRPr="006A2B7A" w:rsidRDefault="006A2B7A" w:rsidP="006A2B7A">
      <w:pPr>
        <w:numPr>
          <w:ilvl w:val="0"/>
          <w:numId w:val="25"/>
        </w:numPr>
        <w:spacing w:after="0" w:line="240" w:lineRule="auto"/>
        <w:ind w:left="0" w:firstLine="567"/>
        <w:jc w:val="both"/>
        <w:rPr>
          <w:rFonts w:ascii="Times New Roman" w:hAnsi="Times New Roman" w:cs="Times New Roman"/>
          <w:color w:val="000000" w:themeColor="text1"/>
          <w:sz w:val="26"/>
          <w:szCs w:val="26"/>
          <w:lang w:val="uk-UA"/>
        </w:rPr>
      </w:pPr>
      <w:r w:rsidRPr="006A2B7A">
        <w:rPr>
          <w:rFonts w:ascii="Times New Roman" w:hAnsi="Times New Roman" w:cs="Times New Roman"/>
          <w:color w:val="000000" w:themeColor="text1"/>
          <w:sz w:val="26"/>
          <w:szCs w:val="26"/>
          <w:lang w:val="uk-UA"/>
        </w:rPr>
        <w:t xml:space="preserve">наявність будь-якого з інформаційних каналів (сторінка у </w:t>
      </w:r>
      <w:proofErr w:type="spellStart"/>
      <w:r w:rsidRPr="006A2B7A">
        <w:rPr>
          <w:rFonts w:ascii="Times New Roman" w:hAnsi="Times New Roman" w:cs="Times New Roman"/>
          <w:color w:val="000000" w:themeColor="text1"/>
          <w:sz w:val="26"/>
          <w:szCs w:val="26"/>
          <w:lang w:val="uk-UA"/>
        </w:rPr>
        <w:t>фейсбуці</w:t>
      </w:r>
      <w:proofErr w:type="spellEnd"/>
      <w:r w:rsidRPr="006A2B7A">
        <w:rPr>
          <w:rFonts w:ascii="Times New Roman" w:hAnsi="Times New Roman" w:cs="Times New Roman"/>
          <w:color w:val="000000" w:themeColor="text1"/>
          <w:sz w:val="26"/>
          <w:szCs w:val="26"/>
          <w:lang w:val="uk-UA"/>
        </w:rPr>
        <w:t xml:space="preserve">, телеграмі, </w:t>
      </w:r>
      <w:proofErr w:type="spellStart"/>
      <w:r w:rsidRPr="006A2B7A">
        <w:rPr>
          <w:rFonts w:ascii="Times New Roman" w:hAnsi="Times New Roman" w:cs="Times New Roman"/>
          <w:color w:val="000000" w:themeColor="text1"/>
          <w:sz w:val="26"/>
          <w:szCs w:val="26"/>
          <w:lang w:val="uk-UA"/>
        </w:rPr>
        <w:t>твіттері</w:t>
      </w:r>
      <w:proofErr w:type="spellEnd"/>
      <w:r w:rsidRPr="006A2B7A">
        <w:rPr>
          <w:rFonts w:ascii="Times New Roman" w:hAnsi="Times New Roman" w:cs="Times New Roman"/>
          <w:color w:val="000000" w:themeColor="text1"/>
          <w:sz w:val="26"/>
          <w:szCs w:val="26"/>
          <w:lang w:val="uk-UA"/>
        </w:rPr>
        <w:t xml:space="preserve">, </w:t>
      </w:r>
      <w:proofErr w:type="spellStart"/>
      <w:r w:rsidRPr="006A2B7A">
        <w:rPr>
          <w:rFonts w:ascii="Times New Roman" w:hAnsi="Times New Roman" w:cs="Times New Roman"/>
          <w:color w:val="000000" w:themeColor="text1"/>
          <w:sz w:val="26"/>
          <w:szCs w:val="26"/>
          <w:lang w:val="uk-UA"/>
        </w:rPr>
        <w:t>вайбері</w:t>
      </w:r>
      <w:proofErr w:type="spellEnd"/>
      <w:r w:rsidRPr="006A2B7A">
        <w:rPr>
          <w:rFonts w:ascii="Times New Roman" w:hAnsi="Times New Roman" w:cs="Times New Roman"/>
          <w:color w:val="000000" w:themeColor="text1"/>
          <w:sz w:val="26"/>
          <w:szCs w:val="26"/>
          <w:lang w:val="uk-UA"/>
        </w:rPr>
        <w:t xml:space="preserve">, </w:t>
      </w:r>
      <w:proofErr w:type="spellStart"/>
      <w:r w:rsidRPr="006A2B7A">
        <w:rPr>
          <w:rFonts w:ascii="Times New Roman" w:hAnsi="Times New Roman" w:cs="Times New Roman"/>
          <w:color w:val="000000" w:themeColor="text1"/>
          <w:sz w:val="26"/>
          <w:szCs w:val="26"/>
          <w:lang w:val="uk-UA"/>
        </w:rPr>
        <w:t>інстаграмі</w:t>
      </w:r>
      <w:proofErr w:type="spellEnd"/>
      <w:r w:rsidRPr="006A2B7A">
        <w:rPr>
          <w:rFonts w:ascii="Times New Roman" w:hAnsi="Times New Roman" w:cs="Times New Roman"/>
          <w:color w:val="000000" w:themeColor="text1"/>
          <w:sz w:val="26"/>
          <w:szCs w:val="26"/>
          <w:lang w:val="uk-UA"/>
        </w:rPr>
        <w:t>, веб-сайт тощо).</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Конкурс не передбачає надання підтримки політичним партіям, релігійним громадам та пов’язаним із ними ОГС.</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Максимальний розмір гранту</w:t>
      </w:r>
      <w:r w:rsidRPr="006A2B7A">
        <w:rPr>
          <w:color w:val="000000" w:themeColor="text1"/>
          <w:sz w:val="26"/>
          <w:szCs w:val="26"/>
          <w:lang w:val="uk-UA"/>
        </w:rPr>
        <w:t> – 240 000 гривень.</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Мінімальний розмір гранту</w:t>
      </w:r>
      <w:r w:rsidRPr="006A2B7A">
        <w:rPr>
          <w:color w:val="000000" w:themeColor="text1"/>
          <w:sz w:val="26"/>
          <w:szCs w:val="26"/>
          <w:lang w:val="uk-UA"/>
        </w:rPr>
        <w:t> – 80 000 гривень.</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Загальний бюджет конкурсу</w:t>
      </w:r>
      <w:r w:rsidRPr="006A2B7A">
        <w:rPr>
          <w:color w:val="000000" w:themeColor="text1"/>
          <w:sz w:val="26"/>
          <w:szCs w:val="26"/>
          <w:lang w:val="uk-UA"/>
        </w:rPr>
        <w:t xml:space="preserve"> – до закінчення коштів на </w:t>
      </w:r>
      <w:proofErr w:type="spellStart"/>
      <w:r w:rsidRPr="006A2B7A">
        <w:rPr>
          <w:color w:val="000000" w:themeColor="text1"/>
          <w:sz w:val="26"/>
          <w:szCs w:val="26"/>
          <w:lang w:val="uk-UA"/>
        </w:rPr>
        <w:t>субгрантинг</w:t>
      </w:r>
      <w:r>
        <w:rPr>
          <w:color w:val="000000" w:themeColor="text1"/>
          <w:sz w:val="26"/>
          <w:szCs w:val="26"/>
          <w:lang w:val="uk-UA"/>
        </w:rPr>
        <w:t>у</w:t>
      </w:r>
      <w:proofErr w:type="spellEnd"/>
      <w:r w:rsidRPr="006A2B7A">
        <w:rPr>
          <w:color w:val="000000" w:themeColor="text1"/>
          <w:sz w:val="26"/>
          <w:szCs w:val="26"/>
          <w:lang w:val="uk-UA"/>
        </w:rPr>
        <w:t>.</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Тривалість проєктів</w:t>
      </w:r>
      <w:r w:rsidRPr="006A2B7A">
        <w:rPr>
          <w:color w:val="000000" w:themeColor="text1"/>
          <w:sz w:val="26"/>
          <w:szCs w:val="26"/>
          <w:lang w:val="uk-UA"/>
        </w:rPr>
        <w:t> – 1,5-4 місяці. Переможці конкурсу під час виконання грантової угоди мають право подати нову грантову заявку.</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t>Кінцевий термін подання грантових заявок</w:t>
      </w:r>
      <w:r w:rsidRPr="006A2B7A">
        <w:rPr>
          <w:color w:val="000000" w:themeColor="text1"/>
          <w:sz w:val="26"/>
          <w:szCs w:val="26"/>
          <w:lang w:val="uk-UA"/>
        </w:rPr>
        <w:t> – постійно діючий конкурс.</w:t>
      </w:r>
    </w:p>
    <w:p w:rsidR="006A2B7A" w:rsidRDefault="006A2B7A" w:rsidP="006A2B7A">
      <w:pPr>
        <w:pStyle w:val="a6"/>
        <w:spacing w:before="0" w:beforeAutospacing="0" w:after="0" w:afterAutospacing="0"/>
        <w:ind w:firstLine="567"/>
        <w:jc w:val="both"/>
        <w:rPr>
          <w:rStyle w:val="a7"/>
          <w:color w:val="000000" w:themeColor="text1"/>
          <w:sz w:val="26"/>
          <w:szCs w:val="26"/>
          <w:lang w:val="uk-UA"/>
        </w:rPr>
      </w:pPr>
    </w:p>
    <w:p w:rsidR="006A2B7A" w:rsidRDefault="006A2B7A" w:rsidP="006A2B7A">
      <w:pPr>
        <w:pStyle w:val="a6"/>
        <w:spacing w:before="0" w:beforeAutospacing="0" w:after="0" w:afterAutospacing="0"/>
        <w:ind w:firstLine="567"/>
        <w:jc w:val="both"/>
        <w:rPr>
          <w:rStyle w:val="a7"/>
          <w:color w:val="000000" w:themeColor="text1"/>
          <w:sz w:val="26"/>
          <w:szCs w:val="26"/>
          <w:lang w:val="uk-UA"/>
        </w:rPr>
      </w:pP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rStyle w:val="a7"/>
          <w:color w:val="000000" w:themeColor="text1"/>
          <w:sz w:val="26"/>
          <w:szCs w:val="26"/>
          <w:lang w:val="uk-UA"/>
        </w:rPr>
        <w:lastRenderedPageBreak/>
        <w:t xml:space="preserve">Зверніть, будь ласка, увагу на аплікаційну форму, бюджет </w:t>
      </w:r>
      <w:proofErr w:type="spellStart"/>
      <w:r w:rsidRPr="006A2B7A">
        <w:rPr>
          <w:rStyle w:val="a7"/>
          <w:color w:val="000000" w:themeColor="text1"/>
          <w:sz w:val="26"/>
          <w:szCs w:val="26"/>
          <w:lang w:val="uk-UA"/>
        </w:rPr>
        <w:t>проєкту</w:t>
      </w:r>
      <w:proofErr w:type="spellEnd"/>
      <w:r w:rsidRPr="006A2B7A">
        <w:rPr>
          <w:rStyle w:val="a7"/>
          <w:color w:val="000000" w:themeColor="text1"/>
          <w:sz w:val="26"/>
          <w:szCs w:val="26"/>
          <w:lang w:val="uk-UA"/>
        </w:rPr>
        <w:t xml:space="preserve"> (із рекомендаціями з підготовки бюджету </w:t>
      </w:r>
      <w:proofErr w:type="spellStart"/>
      <w:r w:rsidRPr="006A2B7A">
        <w:rPr>
          <w:rStyle w:val="a7"/>
          <w:color w:val="000000" w:themeColor="text1"/>
          <w:sz w:val="26"/>
          <w:szCs w:val="26"/>
          <w:lang w:val="uk-UA"/>
        </w:rPr>
        <w:t>проєкту</w:t>
      </w:r>
      <w:proofErr w:type="spellEnd"/>
      <w:r w:rsidRPr="006A2B7A">
        <w:rPr>
          <w:rStyle w:val="a7"/>
          <w:color w:val="000000" w:themeColor="text1"/>
          <w:sz w:val="26"/>
          <w:szCs w:val="26"/>
          <w:lang w:val="uk-UA"/>
        </w:rPr>
        <w:t>), стандартну грантову угоду, методологію оцінки грантових заявок та критерії прийнятності, з якими ви можете ознайомитись нижче!</w:t>
      </w:r>
    </w:p>
    <w:p w:rsidR="006A2B7A" w:rsidRPr="006A2B7A" w:rsidRDefault="006A2B7A" w:rsidP="006A2B7A">
      <w:pPr>
        <w:pStyle w:val="a6"/>
        <w:spacing w:before="0" w:beforeAutospacing="0" w:after="0" w:afterAutospacing="0"/>
        <w:ind w:firstLine="567"/>
        <w:jc w:val="both"/>
        <w:rPr>
          <w:rStyle w:val="a3"/>
          <w:lang w:val="uk-UA"/>
        </w:rPr>
      </w:pPr>
      <w:hyperlink r:id="rId9" w:history="1">
        <w:proofErr w:type="spellStart"/>
        <w:r w:rsidRPr="006A2B7A">
          <w:rPr>
            <w:rStyle w:val="a3"/>
            <w:sz w:val="26"/>
            <w:szCs w:val="26"/>
            <w:lang w:val="uk-UA"/>
          </w:rPr>
          <w:t>Annex</w:t>
        </w:r>
        <w:proofErr w:type="spellEnd"/>
        <w:r w:rsidRPr="006A2B7A">
          <w:rPr>
            <w:rStyle w:val="a3"/>
            <w:sz w:val="26"/>
            <w:szCs w:val="26"/>
            <w:lang w:val="uk-UA"/>
          </w:rPr>
          <w:t xml:space="preserve"> A – </w:t>
        </w:r>
        <w:proofErr w:type="spellStart"/>
        <w:r w:rsidRPr="006A2B7A">
          <w:rPr>
            <w:rStyle w:val="a3"/>
            <w:sz w:val="26"/>
            <w:szCs w:val="26"/>
            <w:lang w:val="uk-UA"/>
          </w:rPr>
          <w:t>Application</w:t>
        </w:r>
        <w:proofErr w:type="spellEnd"/>
        <w:r w:rsidRPr="006A2B7A">
          <w:rPr>
            <w:rStyle w:val="a3"/>
            <w:sz w:val="26"/>
            <w:szCs w:val="26"/>
            <w:lang w:val="uk-UA"/>
          </w:rPr>
          <w:t xml:space="preserve"> </w:t>
        </w:r>
        <w:proofErr w:type="spellStart"/>
        <w:r w:rsidRPr="006A2B7A">
          <w:rPr>
            <w:rStyle w:val="a3"/>
            <w:sz w:val="26"/>
            <w:szCs w:val="26"/>
            <w:lang w:val="uk-UA"/>
          </w:rPr>
          <w:t>form</w:t>
        </w:r>
        <w:proofErr w:type="spellEnd"/>
      </w:hyperlink>
    </w:p>
    <w:p w:rsidR="006A2B7A" w:rsidRPr="006A2B7A" w:rsidRDefault="006A2B7A" w:rsidP="006A2B7A">
      <w:pPr>
        <w:pStyle w:val="a6"/>
        <w:spacing w:before="0" w:beforeAutospacing="0" w:after="0" w:afterAutospacing="0"/>
        <w:ind w:firstLine="567"/>
        <w:jc w:val="both"/>
        <w:rPr>
          <w:rStyle w:val="a3"/>
          <w:lang w:val="uk-UA"/>
        </w:rPr>
      </w:pPr>
      <w:hyperlink r:id="rId10" w:history="1">
        <w:proofErr w:type="spellStart"/>
        <w:r w:rsidRPr="006A2B7A">
          <w:rPr>
            <w:rStyle w:val="a3"/>
            <w:sz w:val="26"/>
            <w:szCs w:val="26"/>
            <w:lang w:val="uk-UA"/>
          </w:rPr>
          <w:t>Annex</w:t>
        </w:r>
        <w:proofErr w:type="spellEnd"/>
        <w:r w:rsidRPr="006A2B7A">
          <w:rPr>
            <w:rStyle w:val="a3"/>
            <w:sz w:val="26"/>
            <w:szCs w:val="26"/>
            <w:lang w:val="uk-UA"/>
          </w:rPr>
          <w:t xml:space="preserve"> B – Project </w:t>
        </w:r>
        <w:proofErr w:type="spellStart"/>
        <w:r w:rsidRPr="006A2B7A">
          <w:rPr>
            <w:rStyle w:val="a3"/>
            <w:sz w:val="26"/>
            <w:szCs w:val="26"/>
            <w:lang w:val="uk-UA"/>
          </w:rPr>
          <w:t>budget</w:t>
        </w:r>
        <w:proofErr w:type="spellEnd"/>
        <w:r w:rsidRPr="006A2B7A">
          <w:rPr>
            <w:rStyle w:val="a3"/>
            <w:sz w:val="26"/>
            <w:szCs w:val="26"/>
            <w:lang w:val="uk-UA"/>
          </w:rPr>
          <w:t xml:space="preserve"> </w:t>
        </w:r>
        <w:proofErr w:type="spellStart"/>
        <w:r w:rsidRPr="006A2B7A">
          <w:rPr>
            <w:rStyle w:val="a3"/>
            <w:sz w:val="26"/>
            <w:szCs w:val="26"/>
            <w:lang w:val="uk-UA"/>
          </w:rPr>
          <w:t>template</w:t>
        </w:r>
        <w:proofErr w:type="spellEnd"/>
        <w:r w:rsidRPr="006A2B7A">
          <w:rPr>
            <w:rStyle w:val="a3"/>
            <w:sz w:val="26"/>
            <w:szCs w:val="26"/>
            <w:lang w:val="uk-UA"/>
          </w:rPr>
          <w:t> </w:t>
        </w:r>
      </w:hyperlink>
      <w:r w:rsidRPr="006A2B7A">
        <w:rPr>
          <w:rStyle w:val="a3"/>
          <w:lang w:val="uk-UA"/>
        </w:rPr>
        <w:t xml:space="preserve"> (Рекомендації з підготовки бюджету </w:t>
      </w:r>
      <w:proofErr w:type="spellStart"/>
      <w:r w:rsidRPr="006A2B7A">
        <w:rPr>
          <w:rStyle w:val="a3"/>
          <w:lang w:val="uk-UA"/>
        </w:rPr>
        <w:t>проєкту</w:t>
      </w:r>
      <w:proofErr w:type="spellEnd"/>
      <w:r w:rsidRPr="006A2B7A">
        <w:rPr>
          <w:rStyle w:val="a3"/>
          <w:lang w:val="uk-UA"/>
        </w:rPr>
        <w:t>)</w:t>
      </w:r>
    </w:p>
    <w:p w:rsidR="006A2B7A" w:rsidRPr="006A2B7A" w:rsidRDefault="006A2B7A" w:rsidP="006A2B7A">
      <w:pPr>
        <w:pStyle w:val="a6"/>
        <w:spacing w:before="0" w:beforeAutospacing="0" w:after="0" w:afterAutospacing="0"/>
        <w:ind w:firstLine="567"/>
        <w:jc w:val="both"/>
        <w:rPr>
          <w:rStyle w:val="a3"/>
          <w:lang w:val="uk-UA"/>
        </w:rPr>
      </w:pPr>
      <w:hyperlink r:id="rId11" w:history="1">
        <w:proofErr w:type="spellStart"/>
        <w:r w:rsidRPr="006A2B7A">
          <w:rPr>
            <w:rStyle w:val="a3"/>
            <w:sz w:val="26"/>
            <w:szCs w:val="26"/>
            <w:lang w:val="uk-UA"/>
          </w:rPr>
          <w:t>Annex</w:t>
        </w:r>
        <w:proofErr w:type="spellEnd"/>
        <w:r w:rsidRPr="006A2B7A">
          <w:rPr>
            <w:rStyle w:val="a3"/>
            <w:sz w:val="26"/>
            <w:szCs w:val="26"/>
            <w:lang w:val="uk-UA"/>
          </w:rPr>
          <w:t xml:space="preserve"> C – </w:t>
        </w:r>
        <w:proofErr w:type="spellStart"/>
        <w:r w:rsidRPr="006A2B7A">
          <w:rPr>
            <w:rStyle w:val="a3"/>
            <w:sz w:val="26"/>
            <w:szCs w:val="26"/>
            <w:lang w:val="uk-UA"/>
          </w:rPr>
          <w:t>Grant</w:t>
        </w:r>
        <w:proofErr w:type="spellEnd"/>
        <w:r w:rsidRPr="006A2B7A">
          <w:rPr>
            <w:rStyle w:val="a3"/>
            <w:sz w:val="26"/>
            <w:szCs w:val="26"/>
            <w:lang w:val="uk-UA"/>
          </w:rPr>
          <w:t xml:space="preserve"> </w:t>
        </w:r>
        <w:proofErr w:type="spellStart"/>
        <w:r w:rsidRPr="006A2B7A">
          <w:rPr>
            <w:rStyle w:val="a3"/>
            <w:sz w:val="26"/>
            <w:szCs w:val="26"/>
            <w:lang w:val="uk-UA"/>
          </w:rPr>
          <w:t>Agreement</w:t>
        </w:r>
        <w:proofErr w:type="spellEnd"/>
      </w:hyperlink>
    </w:p>
    <w:p w:rsidR="006A2B7A" w:rsidRPr="006A2B7A" w:rsidRDefault="006A2B7A" w:rsidP="006A2B7A">
      <w:pPr>
        <w:pStyle w:val="a6"/>
        <w:spacing w:before="0" w:beforeAutospacing="0" w:after="0" w:afterAutospacing="0"/>
        <w:ind w:firstLine="567"/>
        <w:jc w:val="both"/>
        <w:rPr>
          <w:rStyle w:val="a3"/>
          <w:lang w:val="uk-UA"/>
        </w:rPr>
      </w:pPr>
      <w:hyperlink r:id="rId12" w:history="1">
        <w:r w:rsidRPr="006A2B7A">
          <w:rPr>
            <w:rStyle w:val="a3"/>
            <w:sz w:val="26"/>
            <w:szCs w:val="26"/>
            <w:lang w:val="uk-UA"/>
          </w:rPr>
          <w:t>Методика оцінки грантових заявок</w:t>
        </w:r>
      </w:hyperlink>
    </w:p>
    <w:p w:rsidR="006A2B7A" w:rsidRPr="006A2B7A" w:rsidRDefault="006A2B7A" w:rsidP="006A2B7A">
      <w:pPr>
        <w:pStyle w:val="a6"/>
        <w:spacing w:before="0" w:beforeAutospacing="0" w:after="0" w:afterAutospacing="0"/>
        <w:ind w:firstLine="567"/>
        <w:rPr>
          <w:rStyle w:val="a3"/>
          <w:lang w:val="uk-UA"/>
        </w:rPr>
      </w:pPr>
      <w:hyperlink r:id="rId13" w:history="1">
        <w:r w:rsidRPr="006A2B7A">
          <w:rPr>
            <w:rStyle w:val="a3"/>
            <w:sz w:val="26"/>
            <w:szCs w:val="26"/>
            <w:lang w:val="uk-UA"/>
          </w:rPr>
          <w:t>Критерії прийнятності</w:t>
        </w:r>
        <w:r w:rsidRPr="006A2B7A">
          <w:rPr>
            <w:rStyle w:val="a3"/>
            <w:lang w:val="uk-UA"/>
          </w:rPr>
          <w:br/>
        </w:r>
      </w:hyperlink>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proofErr w:type="spellStart"/>
      <w:r w:rsidRPr="006A2B7A">
        <w:rPr>
          <w:color w:val="000000" w:themeColor="text1"/>
          <w:sz w:val="26"/>
          <w:szCs w:val="26"/>
          <w:lang w:val="uk-UA"/>
        </w:rPr>
        <w:t>Проєктні</w:t>
      </w:r>
      <w:proofErr w:type="spellEnd"/>
      <w:r w:rsidRPr="006A2B7A">
        <w:rPr>
          <w:color w:val="000000" w:themeColor="text1"/>
          <w:sz w:val="26"/>
          <w:szCs w:val="26"/>
          <w:lang w:val="uk-UA"/>
        </w:rPr>
        <w:t xml:space="preserve"> пропозиції з додатками слід надсилати на </w:t>
      </w:r>
      <w:proofErr w:type="spellStart"/>
      <w:r w:rsidRPr="006A2B7A">
        <w:rPr>
          <w:color w:val="000000" w:themeColor="text1"/>
          <w:sz w:val="26"/>
          <w:szCs w:val="26"/>
          <w:lang w:val="uk-UA"/>
        </w:rPr>
        <w:t>адр</w:t>
      </w:r>
      <w:proofErr w:type="spellEnd"/>
      <w:r w:rsidRPr="006A2B7A">
        <w:rPr>
          <w:color w:val="000000" w:themeColor="text1"/>
          <w:sz w:val="26"/>
          <w:szCs w:val="26"/>
          <w:lang w:val="uk-UA"/>
        </w:rPr>
        <w:t>есу </w:t>
      </w:r>
      <w:r w:rsidRPr="006A2B7A">
        <w:rPr>
          <w:rStyle w:val="a3"/>
          <w:lang w:val="uk-UA"/>
        </w:rPr>
        <w:t>rfr@ier.kyiv.ua</w:t>
      </w:r>
      <w:r w:rsidRPr="006A2B7A">
        <w:rPr>
          <w:color w:val="000000" w:themeColor="text1"/>
          <w:sz w:val="26"/>
          <w:szCs w:val="26"/>
          <w:lang w:val="uk-UA"/>
        </w:rPr>
        <w:t xml:space="preserve"> одним електронним листом. Додатки до проєктної пропозиції мають бути додані у форматі </w:t>
      </w:r>
      <w:proofErr w:type="spellStart"/>
      <w:r w:rsidRPr="006A2B7A">
        <w:rPr>
          <w:color w:val="000000" w:themeColor="text1"/>
          <w:sz w:val="26"/>
          <w:szCs w:val="26"/>
          <w:lang w:val="uk-UA"/>
        </w:rPr>
        <w:t>.docx</w:t>
      </w:r>
      <w:proofErr w:type="spellEnd"/>
      <w:r w:rsidRPr="006A2B7A">
        <w:rPr>
          <w:color w:val="000000" w:themeColor="text1"/>
          <w:sz w:val="26"/>
          <w:szCs w:val="26"/>
          <w:lang w:val="uk-UA"/>
        </w:rPr>
        <w:t xml:space="preserve">, </w:t>
      </w:r>
      <w:proofErr w:type="spellStart"/>
      <w:r w:rsidRPr="006A2B7A">
        <w:rPr>
          <w:color w:val="000000" w:themeColor="text1"/>
          <w:sz w:val="26"/>
          <w:szCs w:val="26"/>
          <w:lang w:val="uk-UA"/>
        </w:rPr>
        <w:t>.xlsx</w:t>
      </w:r>
      <w:proofErr w:type="spellEnd"/>
      <w:r w:rsidRPr="006A2B7A">
        <w:rPr>
          <w:color w:val="000000" w:themeColor="text1"/>
          <w:sz w:val="26"/>
          <w:szCs w:val="26"/>
          <w:lang w:val="uk-UA"/>
        </w:rPr>
        <w:t xml:space="preserve"> або </w:t>
      </w:r>
      <w:proofErr w:type="spellStart"/>
      <w:r w:rsidRPr="006A2B7A">
        <w:rPr>
          <w:color w:val="000000" w:themeColor="text1"/>
          <w:sz w:val="26"/>
          <w:szCs w:val="26"/>
          <w:lang w:val="uk-UA"/>
        </w:rPr>
        <w:t>.pdf</w:t>
      </w:r>
      <w:proofErr w:type="spellEnd"/>
      <w:r w:rsidRPr="006A2B7A">
        <w:rPr>
          <w:color w:val="000000" w:themeColor="text1"/>
          <w:sz w:val="26"/>
          <w:szCs w:val="26"/>
          <w:lang w:val="uk-UA"/>
        </w:rPr>
        <w:t xml:space="preserve">. Кожен додаток слід надсилати одним окремим файлом. У випадку неможливості надіслати </w:t>
      </w:r>
      <w:proofErr w:type="spellStart"/>
      <w:r w:rsidRPr="006A2B7A">
        <w:rPr>
          <w:color w:val="000000" w:themeColor="text1"/>
          <w:sz w:val="26"/>
          <w:szCs w:val="26"/>
          <w:lang w:val="uk-UA"/>
        </w:rPr>
        <w:t>проєктну</w:t>
      </w:r>
      <w:proofErr w:type="spellEnd"/>
      <w:r w:rsidRPr="006A2B7A">
        <w:rPr>
          <w:color w:val="000000" w:themeColor="text1"/>
          <w:sz w:val="26"/>
          <w:szCs w:val="26"/>
          <w:lang w:val="uk-UA"/>
        </w:rPr>
        <w:t xml:space="preserve"> пропозицію одним електронним листом (в разі великого обсягу додатків), грантова заявка може бути розміщена на </w:t>
      </w:r>
      <w:proofErr w:type="spellStart"/>
      <w:r w:rsidRPr="006A2B7A">
        <w:rPr>
          <w:color w:val="000000" w:themeColor="text1"/>
          <w:sz w:val="26"/>
          <w:szCs w:val="26"/>
          <w:lang w:val="uk-UA"/>
        </w:rPr>
        <w:t>файлообмінних</w:t>
      </w:r>
      <w:proofErr w:type="spellEnd"/>
      <w:r w:rsidRPr="006A2B7A">
        <w:rPr>
          <w:color w:val="000000" w:themeColor="text1"/>
          <w:sz w:val="26"/>
          <w:szCs w:val="26"/>
          <w:lang w:val="uk-UA"/>
        </w:rPr>
        <w:t xml:space="preserve"> системах із зазначенням посилання на неї.</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Подані на конкурс матеріали не рецензуються. Про результати конкурсу буде повідомлено публічно та окремим листом організації.</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Рішення про підтримку або відхилення грантової заявки схвалюється колегіально Грантовою комісією. Грантова комісія залишає за собою право надати заявнику вимоги щодо доопрацювання грантової заявки.</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Остаточне рішення щодо грантової заявки оскарженню не підлягає.</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Причини відмови в підтримці грантових заявок не повідомляються.</w:t>
      </w:r>
    </w:p>
    <w:p w:rsidR="006A2B7A" w:rsidRPr="006A2B7A" w:rsidRDefault="006A2B7A" w:rsidP="006A2B7A">
      <w:pPr>
        <w:pStyle w:val="a6"/>
        <w:spacing w:before="0" w:beforeAutospacing="0" w:after="0" w:afterAutospacing="0"/>
        <w:ind w:firstLine="567"/>
        <w:jc w:val="both"/>
        <w:rPr>
          <w:color w:val="000000" w:themeColor="text1"/>
          <w:sz w:val="26"/>
          <w:szCs w:val="26"/>
          <w:lang w:val="uk-UA"/>
        </w:rPr>
      </w:pPr>
      <w:r w:rsidRPr="006A2B7A">
        <w:rPr>
          <w:color w:val="000000" w:themeColor="text1"/>
          <w:sz w:val="26"/>
          <w:szCs w:val="26"/>
          <w:lang w:val="uk-UA"/>
        </w:rPr>
        <w:t xml:space="preserve">Зверніть увагу, що консультації щодо оформлення грантових заявок не надаються телефоном. У разі виникнення додаткових запитань, листи, будь ласка, надсилайте на електронну </w:t>
      </w:r>
      <w:proofErr w:type="spellStart"/>
      <w:r w:rsidRPr="006A2B7A">
        <w:rPr>
          <w:color w:val="000000" w:themeColor="text1"/>
          <w:sz w:val="26"/>
          <w:szCs w:val="26"/>
          <w:lang w:val="uk-UA"/>
        </w:rPr>
        <w:t>адр</w:t>
      </w:r>
      <w:proofErr w:type="spellEnd"/>
      <w:r w:rsidRPr="006A2B7A">
        <w:rPr>
          <w:color w:val="000000" w:themeColor="text1"/>
          <w:sz w:val="26"/>
          <w:szCs w:val="26"/>
          <w:lang w:val="uk-UA"/>
        </w:rPr>
        <w:t>есу </w:t>
      </w:r>
      <w:hyperlink r:id="rId14" w:history="1">
        <w:r w:rsidRPr="006A2B7A">
          <w:rPr>
            <w:rStyle w:val="a3"/>
            <w:sz w:val="26"/>
            <w:szCs w:val="26"/>
            <w:lang w:val="uk-UA"/>
          </w:rPr>
          <w:t>rfr@ier.kyiv.ua</w:t>
        </w:r>
      </w:hyperlink>
    </w:p>
    <w:p w:rsidR="003A511A" w:rsidRPr="006A2B7A" w:rsidRDefault="003A511A" w:rsidP="003A511A">
      <w:pPr>
        <w:pStyle w:val="a6"/>
        <w:shd w:val="clear" w:color="auto" w:fill="FFFFFF"/>
        <w:spacing w:before="0" w:beforeAutospacing="0" w:after="0" w:afterAutospacing="0"/>
        <w:ind w:firstLine="567"/>
        <w:jc w:val="both"/>
        <w:rPr>
          <w:color w:val="000000" w:themeColor="text1"/>
          <w:sz w:val="26"/>
          <w:szCs w:val="26"/>
        </w:rPr>
      </w:pPr>
    </w:p>
    <w:p w:rsidR="00112E75" w:rsidRPr="003A511A" w:rsidRDefault="00112E75" w:rsidP="003A511A">
      <w:pPr>
        <w:pStyle w:val="a6"/>
        <w:shd w:val="clear" w:color="auto" w:fill="FFFFFF"/>
        <w:spacing w:before="0" w:beforeAutospacing="0" w:after="0" w:afterAutospacing="0"/>
        <w:ind w:firstLine="567"/>
        <w:jc w:val="both"/>
        <w:rPr>
          <w:color w:val="000000" w:themeColor="text1"/>
          <w:sz w:val="26"/>
          <w:szCs w:val="26"/>
          <w:lang w:val="uk-UA"/>
        </w:rPr>
      </w:pPr>
      <w:proofErr w:type="spellStart"/>
      <w:r w:rsidRPr="003A511A">
        <w:rPr>
          <w:color w:val="000000" w:themeColor="text1"/>
          <w:sz w:val="26"/>
          <w:szCs w:val="26"/>
          <w:lang w:val="uk-UA"/>
        </w:rPr>
        <w:t>ІнфоДжерело</w:t>
      </w:r>
      <w:proofErr w:type="spellEnd"/>
      <w:r w:rsidRPr="003A511A">
        <w:rPr>
          <w:color w:val="000000" w:themeColor="text1"/>
          <w:sz w:val="26"/>
          <w:szCs w:val="26"/>
          <w:lang w:val="uk-UA"/>
        </w:rPr>
        <w:t>:</w:t>
      </w:r>
      <w:r w:rsidR="006A2B7A">
        <w:rPr>
          <w:color w:val="000000" w:themeColor="text1"/>
          <w:sz w:val="26"/>
          <w:szCs w:val="26"/>
          <w:lang w:val="uk-UA"/>
        </w:rPr>
        <w:t xml:space="preserve"> </w:t>
      </w:r>
      <w:bookmarkStart w:id="0" w:name="_GoBack"/>
      <w:bookmarkEnd w:id="0"/>
      <w:r w:rsidR="006A2B7A">
        <w:fldChar w:fldCharType="begin"/>
      </w:r>
      <w:r w:rsidR="006A2B7A">
        <w:instrText xml:space="preserve"> HYPERLINK "</w:instrText>
      </w:r>
      <w:r w:rsidR="006A2B7A" w:rsidRPr="006A2B7A">
        <w:instrText>https://www.prostir.ua/?grants=konkurs-hrantiv-konsolidujemosya-zarady-peremohy-ukrajiny</w:instrText>
      </w:r>
      <w:r w:rsidR="006A2B7A">
        <w:instrText xml:space="preserve">" </w:instrText>
      </w:r>
      <w:r w:rsidR="006A2B7A">
        <w:fldChar w:fldCharType="separate"/>
      </w:r>
      <w:r w:rsidR="006A2B7A" w:rsidRPr="00853D6A">
        <w:rPr>
          <w:rStyle w:val="a3"/>
        </w:rPr>
        <w:t>https://www.prostir.ua/?grants=konkurs-hrantiv-konsolidujemosya-zarady-peremohy-ukrajiny</w:t>
      </w:r>
      <w:r w:rsidR="006A2B7A">
        <w:fldChar w:fldCharType="end"/>
      </w:r>
      <w:r w:rsidR="006A2B7A">
        <w:rPr>
          <w:lang w:val="uk-UA"/>
        </w:rPr>
        <w:t xml:space="preserve"> </w:t>
      </w:r>
      <w:r w:rsidR="003A511A" w:rsidRPr="003A511A">
        <w:rPr>
          <w:color w:val="000000" w:themeColor="text1"/>
          <w:sz w:val="26"/>
          <w:szCs w:val="26"/>
          <w:lang w:val="uk-UA"/>
        </w:rPr>
        <w:t xml:space="preserve"> </w:t>
      </w:r>
    </w:p>
    <w:p w:rsidR="008C70AD" w:rsidRPr="006A2B7A" w:rsidRDefault="008C70AD" w:rsidP="003A511A">
      <w:pPr>
        <w:spacing w:after="0" w:line="240" w:lineRule="auto"/>
        <w:ind w:firstLine="567"/>
        <w:jc w:val="both"/>
        <w:rPr>
          <w:rFonts w:ascii="Times New Roman" w:hAnsi="Times New Roman" w:cs="Times New Roman"/>
          <w:sz w:val="26"/>
          <w:szCs w:val="26"/>
          <w:lang w:val="uk-UA"/>
        </w:rPr>
      </w:pPr>
    </w:p>
    <w:sectPr w:rsidR="008C70AD" w:rsidRPr="006A2B7A" w:rsidSect="003A511A">
      <w:headerReference w:type="default" r:id="rId15"/>
      <w:pgSz w:w="11906" w:h="16838"/>
      <w:pgMar w:top="567" w:right="424" w:bottom="567"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3A" w:rsidRDefault="00DB7D3A" w:rsidP="008C70AD">
      <w:pPr>
        <w:spacing w:after="0" w:line="240" w:lineRule="auto"/>
      </w:pPr>
      <w:r>
        <w:separator/>
      </w:r>
    </w:p>
  </w:endnote>
  <w:endnote w:type="continuationSeparator" w:id="0">
    <w:p w:rsidR="00DB7D3A" w:rsidRDefault="00DB7D3A" w:rsidP="008C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3A" w:rsidRDefault="00DB7D3A" w:rsidP="008C70AD">
      <w:pPr>
        <w:spacing w:after="0" w:line="240" w:lineRule="auto"/>
      </w:pPr>
      <w:r>
        <w:separator/>
      </w:r>
    </w:p>
  </w:footnote>
  <w:footnote w:type="continuationSeparator" w:id="0">
    <w:p w:rsidR="00DB7D3A" w:rsidRDefault="00DB7D3A" w:rsidP="008C7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49723"/>
      <w:docPartObj>
        <w:docPartGallery w:val="Page Numbers (Top of Page)"/>
        <w:docPartUnique/>
      </w:docPartObj>
    </w:sdtPr>
    <w:sdtEndPr/>
    <w:sdtContent>
      <w:p w:rsidR="00DB7D3A" w:rsidRDefault="00DB7D3A" w:rsidP="003A511A">
        <w:pPr>
          <w:pStyle w:val="a9"/>
          <w:jc w:val="center"/>
          <w:rPr>
            <w:lang w:val="uk-UA"/>
          </w:rPr>
        </w:pPr>
        <w:r>
          <w:fldChar w:fldCharType="begin"/>
        </w:r>
        <w:r>
          <w:instrText>PAGE   \* MERGEFORMAT</w:instrText>
        </w:r>
        <w:r>
          <w:fldChar w:fldCharType="separate"/>
        </w:r>
        <w:r w:rsidR="006A2B7A">
          <w:rPr>
            <w:noProof/>
          </w:rPr>
          <w:t>3</w:t>
        </w:r>
        <w:r>
          <w:fldChar w:fldCharType="end"/>
        </w:r>
      </w:p>
      <w:p w:rsidR="00DB7D3A" w:rsidRPr="003A511A" w:rsidRDefault="006A2B7A" w:rsidP="003A511A">
        <w:pPr>
          <w:pStyle w:val="a9"/>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633"/>
    <w:multiLevelType w:val="multilevel"/>
    <w:tmpl w:val="EB0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91056"/>
    <w:multiLevelType w:val="multilevel"/>
    <w:tmpl w:val="B73E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40746"/>
    <w:multiLevelType w:val="multilevel"/>
    <w:tmpl w:val="4E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B2FAF"/>
    <w:multiLevelType w:val="multilevel"/>
    <w:tmpl w:val="F19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A7131"/>
    <w:multiLevelType w:val="multilevel"/>
    <w:tmpl w:val="823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806C3"/>
    <w:multiLevelType w:val="multilevel"/>
    <w:tmpl w:val="2F7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618B5"/>
    <w:multiLevelType w:val="multilevel"/>
    <w:tmpl w:val="202A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4164D"/>
    <w:multiLevelType w:val="multilevel"/>
    <w:tmpl w:val="6D6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602DF"/>
    <w:multiLevelType w:val="multilevel"/>
    <w:tmpl w:val="9AD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FD2"/>
    <w:multiLevelType w:val="hybridMultilevel"/>
    <w:tmpl w:val="E79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4056A3"/>
    <w:multiLevelType w:val="multilevel"/>
    <w:tmpl w:val="C59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A6B4A"/>
    <w:multiLevelType w:val="multilevel"/>
    <w:tmpl w:val="9DF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42A0E"/>
    <w:multiLevelType w:val="multilevel"/>
    <w:tmpl w:val="1C5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C11BAD"/>
    <w:multiLevelType w:val="multilevel"/>
    <w:tmpl w:val="C71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966D6"/>
    <w:multiLevelType w:val="multilevel"/>
    <w:tmpl w:val="CF8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41B1C"/>
    <w:multiLevelType w:val="multilevel"/>
    <w:tmpl w:val="925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4C14F5"/>
    <w:multiLevelType w:val="multilevel"/>
    <w:tmpl w:val="5C8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C0F87"/>
    <w:multiLevelType w:val="multilevel"/>
    <w:tmpl w:val="E626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6B3501"/>
    <w:multiLevelType w:val="multilevel"/>
    <w:tmpl w:val="4106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F36619"/>
    <w:multiLevelType w:val="multilevel"/>
    <w:tmpl w:val="0FE6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6B7C23"/>
    <w:multiLevelType w:val="multilevel"/>
    <w:tmpl w:val="5DC4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83403"/>
    <w:multiLevelType w:val="multilevel"/>
    <w:tmpl w:val="4AD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75C8E"/>
    <w:multiLevelType w:val="multilevel"/>
    <w:tmpl w:val="E43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364C26"/>
    <w:multiLevelType w:val="multilevel"/>
    <w:tmpl w:val="11E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CA625A"/>
    <w:multiLevelType w:val="multilevel"/>
    <w:tmpl w:val="C3A2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2"/>
  </w:num>
  <w:num w:numId="4">
    <w:abstractNumId w:val="21"/>
  </w:num>
  <w:num w:numId="5">
    <w:abstractNumId w:val="17"/>
  </w:num>
  <w:num w:numId="6">
    <w:abstractNumId w:val="23"/>
  </w:num>
  <w:num w:numId="7">
    <w:abstractNumId w:val="10"/>
  </w:num>
  <w:num w:numId="8">
    <w:abstractNumId w:val="8"/>
  </w:num>
  <w:num w:numId="9">
    <w:abstractNumId w:val="4"/>
  </w:num>
  <w:num w:numId="10">
    <w:abstractNumId w:val="19"/>
  </w:num>
  <w:num w:numId="11">
    <w:abstractNumId w:val="11"/>
  </w:num>
  <w:num w:numId="12">
    <w:abstractNumId w:val="1"/>
  </w:num>
  <w:num w:numId="13">
    <w:abstractNumId w:val="24"/>
  </w:num>
  <w:num w:numId="14">
    <w:abstractNumId w:val="16"/>
  </w:num>
  <w:num w:numId="15">
    <w:abstractNumId w:val="20"/>
  </w:num>
  <w:num w:numId="16">
    <w:abstractNumId w:val="12"/>
  </w:num>
  <w:num w:numId="17">
    <w:abstractNumId w:val="9"/>
  </w:num>
  <w:num w:numId="18">
    <w:abstractNumId w:val="7"/>
  </w:num>
  <w:num w:numId="19">
    <w:abstractNumId w:val="6"/>
  </w:num>
  <w:num w:numId="20">
    <w:abstractNumId w:val="5"/>
  </w:num>
  <w:num w:numId="21">
    <w:abstractNumId w:val="0"/>
  </w:num>
  <w:num w:numId="22">
    <w:abstractNumId w:val="22"/>
  </w:num>
  <w:num w:numId="23">
    <w:abstractNumId w:val="3"/>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74"/>
    <w:rsid w:val="00076521"/>
    <w:rsid w:val="000F6F83"/>
    <w:rsid w:val="00112E75"/>
    <w:rsid w:val="001426C1"/>
    <w:rsid w:val="00227841"/>
    <w:rsid w:val="0028354D"/>
    <w:rsid w:val="002A4548"/>
    <w:rsid w:val="002F332D"/>
    <w:rsid w:val="00321D11"/>
    <w:rsid w:val="0036363A"/>
    <w:rsid w:val="003648AC"/>
    <w:rsid w:val="00373CDA"/>
    <w:rsid w:val="003A511A"/>
    <w:rsid w:val="003B303B"/>
    <w:rsid w:val="003C2788"/>
    <w:rsid w:val="003D3993"/>
    <w:rsid w:val="00446B8A"/>
    <w:rsid w:val="004801CA"/>
    <w:rsid w:val="004B7E73"/>
    <w:rsid w:val="00534F87"/>
    <w:rsid w:val="005A4400"/>
    <w:rsid w:val="00624AD1"/>
    <w:rsid w:val="00653024"/>
    <w:rsid w:val="006A2B7A"/>
    <w:rsid w:val="00737523"/>
    <w:rsid w:val="007902EC"/>
    <w:rsid w:val="007C5D99"/>
    <w:rsid w:val="007D14D9"/>
    <w:rsid w:val="007F1DDF"/>
    <w:rsid w:val="00820674"/>
    <w:rsid w:val="00823530"/>
    <w:rsid w:val="008452D5"/>
    <w:rsid w:val="008C70AD"/>
    <w:rsid w:val="008E5C5A"/>
    <w:rsid w:val="00AA7416"/>
    <w:rsid w:val="00AB2563"/>
    <w:rsid w:val="00AE7369"/>
    <w:rsid w:val="00B04FBC"/>
    <w:rsid w:val="00B305CF"/>
    <w:rsid w:val="00B85536"/>
    <w:rsid w:val="00C570BC"/>
    <w:rsid w:val="00CC29A1"/>
    <w:rsid w:val="00D62FD4"/>
    <w:rsid w:val="00DA4E88"/>
    <w:rsid w:val="00DB79F4"/>
    <w:rsid w:val="00DB7D3A"/>
    <w:rsid w:val="00E27083"/>
    <w:rsid w:val="00E72CA0"/>
    <w:rsid w:val="00EB3402"/>
    <w:rsid w:val="00F119D3"/>
    <w:rsid w:val="00F569D5"/>
    <w:rsid w:val="00F57894"/>
    <w:rsid w:val="00F66BAB"/>
    <w:rsid w:val="00F7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paragraph" w:styleId="1">
    <w:name w:val="heading 1"/>
    <w:basedOn w:val="a"/>
    <w:link w:val="10"/>
    <w:uiPriority w:val="9"/>
    <w:qFormat/>
    <w:rsid w:val="006A2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 w:type="character" w:styleId="ad">
    <w:name w:val="FollowedHyperlink"/>
    <w:basedOn w:val="a0"/>
    <w:uiPriority w:val="99"/>
    <w:semiHidden/>
    <w:unhideWhenUsed/>
    <w:rsid w:val="00653024"/>
    <w:rPr>
      <w:color w:val="800080" w:themeColor="followedHyperlink"/>
      <w:u w:val="single"/>
    </w:rPr>
  </w:style>
  <w:style w:type="character" w:styleId="ae">
    <w:name w:val="Emphasis"/>
    <w:basedOn w:val="a0"/>
    <w:uiPriority w:val="20"/>
    <w:qFormat/>
    <w:rsid w:val="004801CA"/>
    <w:rPr>
      <w:i/>
      <w:iCs/>
    </w:rPr>
  </w:style>
  <w:style w:type="character" w:customStyle="1" w:styleId="10">
    <w:name w:val="Заголовок 1 Знак"/>
    <w:basedOn w:val="a0"/>
    <w:link w:val="1"/>
    <w:uiPriority w:val="9"/>
    <w:rsid w:val="006A2B7A"/>
    <w:rPr>
      <w:rFonts w:ascii="Times New Roman" w:eastAsia="Times New Roman" w:hAnsi="Times New Roman" w:cs="Times New Roman"/>
      <w:b/>
      <w:bCs/>
      <w:kern w:val="36"/>
      <w:sz w:val="48"/>
      <w:szCs w:val="48"/>
      <w:lang w:eastAsia="ru-RU"/>
    </w:rPr>
  </w:style>
  <w:style w:type="paragraph" w:customStyle="1" w:styleId="articleinfo">
    <w:name w:val="article_info"/>
    <w:basedOn w:val="a"/>
    <w:rsid w:val="006A2B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EC"/>
  </w:style>
  <w:style w:type="paragraph" w:styleId="1">
    <w:name w:val="heading 1"/>
    <w:basedOn w:val="a"/>
    <w:link w:val="10"/>
    <w:uiPriority w:val="9"/>
    <w:qFormat/>
    <w:rsid w:val="006A2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2EC"/>
    <w:rPr>
      <w:color w:val="0000FF"/>
      <w:u w:val="single"/>
    </w:rPr>
  </w:style>
  <w:style w:type="paragraph" w:styleId="a4">
    <w:name w:val="Balloon Text"/>
    <w:basedOn w:val="a"/>
    <w:link w:val="a5"/>
    <w:uiPriority w:val="99"/>
    <w:semiHidden/>
    <w:unhideWhenUsed/>
    <w:rsid w:val="00790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2EC"/>
    <w:rPr>
      <w:rFonts w:ascii="Tahoma" w:hAnsi="Tahoma" w:cs="Tahoma"/>
      <w:sz w:val="16"/>
      <w:szCs w:val="16"/>
    </w:rPr>
  </w:style>
  <w:style w:type="paragraph" w:styleId="a6">
    <w:name w:val="Normal (Web)"/>
    <w:basedOn w:val="a"/>
    <w:uiPriority w:val="99"/>
    <w:unhideWhenUsed/>
    <w:rsid w:val="0079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02EC"/>
    <w:rPr>
      <w:b/>
      <w:bCs/>
    </w:rPr>
  </w:style>
  <w:style w:type="table" w:styleId="a8">
    <w:name w:val="Table Grid"/>
    <w:basedOn w:val="a1"/>
    <w:uiPriority w:val="59"/>
    <w:rsid w:val="0079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C7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0AD"/>
  </w:style>
  <w:style w:type="paragraph" w:styleId="ab">
    <w:name w:val="footer"/>
    <w:basedOn w:val="a"/>
    <w:link w:val="ac"/>
    <w:uiPriority w:val="99"/>
    <w:unhideWhenUsed/>
    <w:rsid w:val="008C7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0AD"/>
  </w:style>
  <w:style w:type="character" w:styleId="ad">
    <w:name w:val="FollowedHyperlink"/>
    <w:basedOn w:val="a0"/>
    <w:uiPriority w:val="99"/>
    <w:semiHidden/>
    <w:unhideWhenUsed/>
    <w:rsid w:val="00653024"/>
    <w:rPr>
      <w:color w:val="800080" w:themeColor="followedHyperlink"/>
      <w:u w:val="single"/>
    </w:rPr>
  </w:style>
  <w:style w:type="character" w:styleId="ae">
    <w:name w:val="Emphasis"/>
    <w:basedOn w:val="a0"/>
    <w:uiPriority w:val="20"/>
    <w:qFormat/>
    <w:rsid w:val="004801CA"/>
    <w:rPr>
      <w:i/>
      <w:iCs/>
    </w:rPr>
  </w:style>
  <w:style w:type="character" w:customStyle="1" w:styleId="10">
    <w:name w:val="Заголовок 1 Знак"/>
    <w:basedOn w:val="a0"/>
    <w:link w:val="1"/>
    <w:uiPriority w:val="9"/>
    <w:rsid w:val="006A2B7A"/>
    <w:rPr>
      <w:rFonts w:ascii="Times New Roman" w:eastAsia="Times New Roman" w:hAnsi="Times New Roman" w:cs="Times New Roman"/>
      <w:b/>
      <w:bCs/>
      <w:kern w:val="36"/>
      <w:sz w:val="48"/>
      <w:szCs w:val="48"/>
      <w:lang w:eastAsia="ru-RU"/>
    </w:rPr>
  </w:style>
  <w:style w:type="paragraph" w:customStyle="1" w:styleId="articleinfo">
    <w:name w:val="article_info"/>
    <w:basedOn w:val="a"/>
    <w:rsid w:val="006A2B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3426">
      <w:bodyDiv w:val="1"/>
      <w:marLeft w:val="0"/>
      <w:marRight w:val="0"/>
      <w:marTop w:val="0"/>
      <w:marBottom w:val="0"/>
      <w:divBdr>
        <w:top w:val="none" w:sz="0" w:space="0" w:color="auto"/>
        <w:left w:val="none" w:sz="0" w:space="0" w:color="auto"/>
        <w:bottom w:val="none" w:sz="0" w:space="0" w:color="auto"/>
        <w:right w:val="none" w:sz="0" w:space="0" w:color="auto"/>
      </w:divBdr>
      <w:divsChild>
        <w:div w:id="385691324">
          <w:marLeft w:val="0"/>
          <w:marRight w:val="0"/>
          <w:marTop w:val="450"/>
          <w:marBottom w:val="0"/>
          <w:divBdr>
            <w:top w:val="none" w:sz="0" w:space="0" w:color="auto"/>
            <w:left w:val="none" w:sz="0" w:space="0" w:color="auto"/>
            <w:bottom w:val="none" w:sz="0" w:space="0" w:color="auto"/>
            <w:right w:val="none" w:sz="0" w:space="0" w:color="auto"/>
          </w:divBdr>
        </w:div>
      </w:divsChild>
    </w:div>
    <w:div w:id="151531530">
      <w:bodyDiv w:val="1"/>
      <w:marLeft w:val="0"/>
      <w:marRight w:val="0"/>
      <w:marTop w:val="0"/>
      <w:marBottom w:val="0"/>
      <w:divBdr>
        <w:top w:val="none" w:sz="0" w:space="0" w:color="auto"/>
        <w:left w:val="none" w:sz="0" w:space="0" w:color="auto"/>
        <w:bottom w:val="none" w:sz="0" w:space="0" w:color="auto"/>
        <w:right w:val="none" w:sz="0" w:space="0" w:color="auto"/>
      </w:divBdr>
    </w:div>
    <w:div w:id="169299676">
      <w:bodyDiv w:val="1"/>
      <w:marLeft w:val="0"/>
      <w:marRight w:val="0"/>
      <w:marTop w:val="0"/>
      <w:marBottom w:val="0"/>
      <w:divBdr>
        <w:top w:val="none" w:sz="0" w:space="0" w:color="auto"/>
        <w:left w:val="none" w:sz="0" w:space="0" w:color="auto"/>
        <w:bottom w:val="none" w:sz="0" w:space="0" w:color="auto"/>
        <w:right w:val="none" w:sz="0" w:space="0" w:color="auto"/>
      </w:divBdr>
    </w:div>
    <w:div w:id="220554760">
      <w:bodyDiv w:val="1"/>
      <w:marLeft w:val="0"/>
      <w:marRight w:val="0"/>
      <w:marTop w:val="0"/>
      <w:marBottom w:val="0"/>
      <w:divBdr>
        <w:top w:val="none" w:sz="0" w:space="0" w:color="auto"/>
        <w:left w:val="none" w:sz="0" w:space="0" w:color="auto"/>
        <w:bottom w:val="none" w:sz="0" w:space="0" w:color="auto"/>
        <w:right w:val="none" w:sz="0" w:space="0" w:color="auto"/>
      </w:divBdr>
    </w:div>
    <w:div w:id="235433053">
      <w:bodyDiv w:val="1"/>
      <w:marLeft w:val="0"/>
      <w:marRight w:val="0"/>
      <w:marTop w:val="0"/>
      <w:marBottom w:val="0"/>
      <w:divBdr>
        <w:top w:val="none" w:sz="0" w:space="0" w:color="auto"/>
        <w:left w:val="none" w:sz="0" w:space="0" w:color="auto"/>
        <w:bottom w:val="none" w:sz="0" w:space="0" w:color="auto"/>
        <w:right w:val="none" w:sz="0" w:space="0" w:color="auto"/>
      </w:divBdr>
      <w:divsChild>
        <w:div w:id="1913003446">
          <w:marLeft w:val="0"/>
          <w:marRight w:val="0"/>
          <w:marTop w:val="0"/>
          <w:marBottom w:val="0"/>
          <w:divBdr>
            <w:top w:val="none" w:sz="0" w:space="0" w:color="auto"/>
            <w:left w:val="none" w:sz="0" w:space="0" w:color="auto"/>
            <w:bottom w:val="none" w:sz="0" w:space="0" w:color="auto"/>
            <w:right w:val="none" w:sz="0" w:space="0" w:color="auto"/>
          </w:divBdr>
        </w:div>
        <w:div w:id="1775900584">
          <w:marLeft w:val="0"/>
          <w:marRight w:val="0"/>
          <w:marTop w:val="225"/>
          <w:marBottom w:val="0"/>
          <w:divBdr>
            <w:top w:val="none" w:sz="0" w:space="0" w:color="auto"/>
            <w:left w:val="none" w:sz="0" w:space="0" w:color="auto"/>
            <w:bottom w:val="none" w:sz="0" w:space="0" w:color="auto"/>
            <w:right w:val="none" w:sz="0" w:space="0" w:color="auto"/>
          </w:divBdr>
          <w:divsChild>
            <w:div w:id="1741443651">
              <w:marLeft w:val="0"/>
              <w:marRight w:val="0"/>
              <w:marTop w:val="0"/>
              <w:marBottom w:val="0"/>
              <w:divBdr>
                <w:top w:val="none" w:sz="0" w:space="0" w:color="auto"/>
                <w:left w:val="none" w:sz="0" w:space="0" w:color="auto"/>
                <w:bottom w:val="none" w:sz="0" w:space="0" w:color="auto"/>
                <w:right w:val="none" w:sz="0" w:space="0" w:color="auto"/>
              </w:divBdr>
              <w:divsChild>
                <w:div w:id="1851483268">
                  <w:marLeft w:val="0"/>
                  <w:marRight w:val="0"/>
                  <w:marTop w:val="0"/>
                  <w:marBottom w:val="0"/>
                  <w:divBdr>
                    <w:top w:val="none" w:sz="0" w:space="0" w:color="auto"/>
                    <w:left w:val="none" w:sz="0" w:space="0" w:color="auto"/>
                    <w:bottom w:val="none" w:sz="0" w:space="0" w:color="auto"/>
                    <w:right w:val="none" w:sz="0" w:space="0" w:color="auto"/>
                  </w:divBdr>
                </w:div>
                <w:div w:id="497815259">
                  <w:marLeft w:val="0"/>
                  <w:marRight w:val="0"/>
                  <w:marTop w:val="0"/>
                  <w:marBottom w:val="0"/>
                  <w:divBdr>
                    <w:top w:val="none" w:sz="0" w:space="0" w:color="auto"/>
                    <w:left w:val="none" w:sz="0" w:space="0" w:color="auto"/>
                    <w:bottom w:val="none" w:sz="0" w:space="0" w:color="auto"/>
                    <w:right w:val="none" w:sz="0" w:space="0" w:color="auto"/>
                  </w:divBdr>
                  <w:divsChild>
                    <w:div w:id="1822118528">
                      <w:marLeft w:val="0"/>
                      <w:marRight w:val="0"/>
                      <w:marTop w:val="450"/>
                      <w:marBottom w:val="0"/>
                      <w:divBdr>
                        <w:top w:val="none" w:sz="0" w:space="0" w:color="auto"/>
                        <w:left w:val="none" w:sz="0" w:space="0" w:color="auto"/>
                        <w:bottom w:val="none" w:sz="0" w:space="0" w:color="auto"/>
                        <w:right w:val="none" w:sz="0" w:space="0" w:color="auto"/>
                      </w:divBdr>
                      <w:divsChild>
                        <w:div w:id="1725640823">
                          <w:marLeft w:val="0"/>
                          <w:marRight w:val="0"/>
                          <w:marTop w:val="0"/>
                          <w:marBottom w:val="0"/>
                          <w:divBdr>
                            <w:top w:val="none" w:sz="0" w:space="0" w:color="auto"/>
                            <w:left w:val="none" w:sz="0" w:space="0" w:color="auto"/>
                            <w:bottom w:val="none" w:sz="0" w:space="0" w:color="auto"/>
                            <w:right w:val="none" w:sz="0" w:space="0" w:color="auto"/>
                          </w:divBdr>
                          <w:divsChild>
                            <w:div w:id="1030885307">
                              <w:marLeft w:val="0"/>
                              <w:marRight w:val="0"/>
                              <w:marTop w:val="0"/>
                              <w:marBottom w:val="0"/>
                              <w:divBdr>
                                <w:top w:val="none" w:sz="0" w:space="0" w:color="auto"/>
                                <w:left w:val="none" w:sz="0" w:space="0" w:color="auto"/>
                                <w:bottom w:val="single" w:sz="6" w:space="0" w:color="C5C5C6"/>
                                <w:right w:val="none" w:sz="0" w:space="0" w:color="auto"/>
                              </w:divBdr>
                            </w:div>
                            <w:div w:id="16851176">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5573506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33727377">
      <w:bodyDiv w:val="1"/>
      <w:marLeft w:val="0"/>
      <w:marRight w:val="0"/>
      <w:marTop w:val="0"/>
      <w:marBottom w:val="0"/>
      <w:divBdr>
        <w:top w:val="none" w:sz="0" w:space="0" w:color="auto"/>
        <w:left w:val="none" w:sz="0" w:space="0" w:color="auto"/>
        <w:bottom w:val="none" w:sz="0" w:space="0" w:color="auto"/>
        <w:right w:val="none" w:sz="0" w:space="0" w:color="auto"/>
      </w:divBdr>
    </w:div>
    <w:div w:id="354043716">
      <w:bodyDiv w:val="1"/>
      <w:marLeft w:val="0"/>
      <w:marRight w:val="0"/>
      <w:marTop w:val="0"/>
      <w:marBottom w:val="0"/>
      <w:divBdr>
        <w:top w:val="none" w:sz="0" w:space="0" w:color="auto"/>
        <w:left w:val="none" w:sz="0" w:space="0" w:color="auto"/>
        <w:bottom w:val="none" w:sz="0" w:space="0" w:color="auto"/>
        <w:right w:val="none" w:sz="0" w:space="0" w:color="auto"/>
      </w:divBdr>
    </w:div>
    <w:div w:id="745035698">
      <w:bodyDiv w:val="1"/>
      <w:marLeft w:val="0"/>
      <w:marRight w:val="0"/>
      <w:marTop w:val="0"/>
      <w:marBottom w:val="0"/>
      <w:divBdr>
        <w:top w:val="none" w:sz="0" w:space="0" w:color="auto"/>
        <w:left w:val="none" w:sz="0" w:space="0" w:color="auto"/>
        <w:bottom w:val="none" w:sz="0" w:space="0" w:color="auto"/>
        <w:right w:val="none" w:sz="0" w:space="0" w:color="auto"/>
      </w:divBdr>
    </w:div>
    <w:div w:id="754477899">
      <w:bodyDiv w:val="1"/>
      <w:marLeft w:val="0"/>
      <w:marRight w:val="0"/>
      <w:marTop w:val="0"/>
      <w:marBottom w:val="0"/>
      <w:divBdr>
        <w:top w:val="none" w:sz="0" w:space="0" w:color="auto"/>
        <w:left w:val="none" w:sz="0" w:space="0" w:color="auto"/>
        <w:bottom w:val="none" w:sz="0" w:space="0" w:color="auto"/>
        <w:right w:val="none" w:sz="0" w:space="0" w:color="auto"/>
      </w:divBdr>
    </w:div>
    <w:div w:id="916478840">
      <w:bodyDiv w:val="1"/>
      <w:marLeft w:val="0"/>
      <w:marRight w:val="0"/>
      <w:marTop w:val="0"/>
      <w:marBottom w:val="0"/>
      <w:divBdr>
        <w:top w:val="none" w:sz="0" w:space="0" w:color="auto"/>
        <w:left w:val="none" w:sz="0" w:space="0" w:color="auto"/>
        <w:bottom w:val="none" w:sz="0" w:space="0" w:color="auto"/>
        <w:right w:val="none" w:sz="0" w:space="0" w:color="auto"/>
      </w:divBdr>
    </w:div>
    <w:div w:id="1257784024">
      <w:bodyDiv w:val="1"/>
      <w:marLeft w:val="0"/>
      <w:marRight w:val="0"/>
      <w:marTop w:val="0"/>
      <w:marBottom w:val="0"/>
      <w:divBdr>
        <w:top w:val="none" w:sz="0" w:space="0" w:color="auto"/>
        <w:left w:val="none" w:sz="0" w:space="0" w:color="auto"/>
        <w:bottom w:val="none" w:sz="0" w:space="0" w:color="auto"/>
        <w:right w:val="none" w:sz="0" w:space="0" w:color="auto"/>
      </w:divBdr>
    </w:div>
    <w:div w:id="1367875697">
      <w:bodyDiv w:val="1"/>
      <w:marLeft w:val="0"/>
      <w:marRight w:val="0"/>
      <w:marTop w:val="0"/>
      <w:marBottom w:val="0"/>
      <w:divBdr>
        <w:top w:val="none" w:sz="0" w:space="0" w:color="auto"/>
        <w:left w:val="none" w:sz="0" w:space="0" w:color="auto"/>
        <w:bottom w:val="none" w:sz="0" w:space="0" w:color="auto"/>
        <w:right w:val="none" w:sz="0" w:space="0" w:color="auto"/>
      </w:divBdr>
    </w:div>
    <w:div w:id="1406875379">
      <w:bodyDiv w:val="1"/>
      <w:marLeft w:val="0"/>
      <w:marRight w:val="0"/>
      <w:marTop w:val="0"/>
      <w:marBottom w:val="0"/>
      <w:divBdr>
        <w:top w:val="none" w:sz="0" w:space="0" w:color="auto"/>
        <w:left w:val="none" w:sz="0" w:space="0" w:color="auto"/>
        <w:bottom w:val="none" w:sz="0" w:space="0" w:color="auto"/>
        <w:right w:val="none" w:sz="0" w:space="0" w:color="auto"/>
      </w:divBdr>
    </w:div>
    <w:div w:id="1503200876">
      <w:bodyDiv w:val="1"/>
      <w:marLeft w:val="0"/>
      <w:marRight w:val="0"/>
      <w:marTop w:val="0"/>
      <w:marBottom w:val="0"/>
      <w:divBdr>
        <w:top w:val="none" w:sz="0" w:space="0" w:color="auto"/>
        <w:left w:val="none" w:sz="0" w:space="0" w:color="auto"/>
        <w:bottom w:val="none" w:sz="0" w:space="0" w:color="auto"/>
        <w:right w:val="none" w:sz="0" w:space="0" w:color="auto"/>
      </w:divBdr>
    </w:div>
    <w:div w:id="1603225204">
      <w:bodyDiv w:val="1"/>
      <w:marLeft w:val="0"/>
      <w:marRight w:val="0"/>
      <w:marTop w:val="0"/>
      <w:marBottom w:val="0"/>
      <w:divBdr>
        <w:top w:val="none" w:sz="0" w:space="0" w:color="auto"/>
        <w:left w:val="none" w:sz="0" w:space="0" w:color="auto"/>
        <w:bottom w:val="none" w:sz="0" w:space="0" w:color="auto"/>
        <w:right w:val="none" w:sz="0" w:space="0" w:color="auto"/>
      </w:divBdr>
    </w:div>
    <w:div w:id="1657032315">
      <w:bodyDiv w:val="1"/>
      <w:marLeft w:val="0"/>
      <w:marRight w:val="0"/>
      <w:marTop w:val="0"/>
      <w:marBottom w:val="0"/>
      <w:divBdr>
        <w:top w:val="none" w:sz="0" w:space="0" w:color="auto"/>
        <w:left w:val="none" w:sz="0" w:space="0" w:color="auto"/>
        <w:bottom w:val="none" w:sz="0" w:space="0" w:color="auto"/>
        <w:right w:val="none" w:sz="0" w:space="0" w:color="auto"/>
      </w:divBdr>
    </w:div>
    <w:div w:id="1708292386">
      <w:bodyDiv w:val="1"/>
      <w:marLeft w:val="0"/>
      <w:marRight w:val="0"/>
      <w:marTop w:val="0"/>
      <w:marBottom w:val="0"/>
      <w:divBdr>
        <w:top w:val="none" w:sz="0" w:space="0" w:color="auto"/>
        <w:left w:val="none" w:sz="0" w:space="0" w:color="auto"/>
        <w:bottom w:val="none" w:sz="0" w:space="0" w:color="auto"/>
        <w:right w:val="none" w:sz="0" w:space="0" w:color="auto"/>
      </w:divBdr>
    </w:div>
    <w:div w:id="1767194741">
      <w:bodyDiv w:val="1"/>
      <w:marLeft w:val="0"/>
      <w:marRight w:val="0"/>
      <w:marTop w:val="0"/>
      <w:marBottom w:val="0"/>
      <w:divBdr>
        <w:top w:val="none" w:sz="0" w:space="0" w:color="auto"/>
        <w:left w:val="none" w:sz="0" w:space="0" w:color="auto"/>
        <w:bottom w:val="none" w:sz="0" w:space="0" w:color="auto"/>
        <w:right w:val="none" w:sz="0" w:space="0" w:color="auto"/>
      </w:divBdr>
    </w:div>
    <w:div w:id="1934898754">
      <w:bodyDiv w:val="1"/>
      <w:marLeft w:val="0"/>
      <w:marRight w:val="0"/>
      <w:marTop w:val="0"/>
      <w:marBottom w:val="0"/>
      <w:divBdr>
        <w:top w:val="none" w:sz="0" w:space="0" w:color="auto"/>
        <w:left w:val="none" w:sz="0" w:space="0" w:color="auto"/>
        <w:bottom w:val="none" w:sz="0" w:space="0" w:color="auto"/>
        <w:right w:val="none" w:sz="0" w:space="0" w:color="auto"/>
      </w:divBdr>
    </w:div>
    <w:div w:id="2013798754">
      <w:bodyDiv w:val="1"/>
      <w:marLeft w:val="0"/>
      <w:marRight w:val="0"/>
      <w:marTop w:val="0"/>
      <w:marBottom w:val="0"/>
      <w:divBdr>
        <w:top w:val="none" w:sz="0" w:space="0" w:color="auto"/>
        <w:left w:val="none" w:sz="0" w:space="0" w:color="auto"/>
        <w:bottom w:val="none" w:sz="0" w:space="0" w:color="auto"/>
        <w:right w:val="none" w:sz="0" w:space="0" w:color="auto"/>
      </w:divBdr>
    </w:div>
    <w:div w:id="2066756385">
      <w:bodyDiv w:val="1"/>
      <w:marLeft w:val="0"/>
      <w:marRight w:val="0"/>
      <w:marTop w:val="0"/>
      <w:marBottom w:val="0"/>
      <w:divBdr>
        <w:top w:val="none" w:sz="0" w:space="0" w:color="auto"/>
        <w:left w:val="none" w:sz="0" w:space="0" w:color="auto"/>
        <w:bottom w:val="none" w:sz="0" w:space="0" w:color="auto"/>
        <w:right w:val="none" w:sz="0" w:space="0" w:color="auto"/>
      </w:divBdr>
      <w:divsChild>
        <w:div w:id="159208769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stir.ua/wp-content/uploads/2022/05/%D0%9A%D1%80%D0%B8%D1%82%D0%B5%D1%80%D1%96%D1%97-%D0%BF%D1%80%D0%B8%D0%B9%D0%BD%D1%8F%D1%82%D0%BD%D0%BE%D1%81%D1%82%D1%9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ostir.ua/wp-content/uploads/2022/05/%D0%9C%D0%B5%D1%82%D0%BE%D0%B4%D0%B8%D0%BA%D0%B0-%D0%BE%D1%86%D1%96%D0%BD%D0%BA%D0%B8-%D0%B3%D1%80%D0%B0%D0%BD%D1%82%D0%BE%D0%B2%D0%B8%D1%85-%D0%B7%D0%B0%D1%8F%D0%B2%D0%BE%D0%B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stir.ua/wp-content/uploads/2022/05/Annex-C-Grant-Agreement.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prostir.ua/wp-content/uploads/2022/05/Annex-B-Project-budget-template-23.05.2022.xlsx" TargetMode="External"/><Relationship Id="rId4" Type="http://schemas.microsoft.com/office/2007/relationships/stylesWithEffects" Target="stylesWithEffects.xml"/><Relationship Id="rId9" Type="http://schemas.openxmlformats.org/officeDocument/2006/relationships/hyperlink" Target="https://www.prostir.ua/wp-content/uploads/2022/05/Annex-A-Application-form-23.05.2022.docx" TargetMode="External"/><Relationship Id="rId14" Type="http://schemas.openxmlformats.org/officeDocument/2006/relationships/hyperlink" Target="mailto:rfr@ier.kyi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14B0-272D-45AF-AA69-78FEC068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Власенко</dc:creator>
  <cp:lastModifiedBy>Татьяна В. Власенко</cp:lastModifiedBy>
  <cp:revision>39</cp:revision>
  <dcterms:created xsi:type="dcterms:W3CDTF">2022-10-24T08:06:00Z</dcterms:created>
  <dcterms:modified xsi:type="dcterms:W3CDTF">2022-12-05T08:34:00Z</dcterms:modified>
</cp:coreProperties>
</file>