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Pr="00CC654D" w:rsidRDefault="00CC654D" w:rsidP="00CC654D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30"/>
          <w:szCs w:val="30"/>
          <w:lang w:val="uk-UA"/>
        </w:rPr>
      </w:pPr>
      <w:bookmarkStart w:id="0" w:name="_GoBack"/>
      <w:r w:rsidRPr="00CC654D">
        <w:rPr>
          <w:rFonts w:ascii="Times New Roman" w:hAnsi="Times New Roman" w:cs="Times New Roman"/>
          <w:b/>
          <w:bCs/>
          <w:color w:val="000000" w:themeColor="text1"/>
          <w:spacing w:val="-2"/>
          <w:sz w:val="30"/>
          <w:szCs w:val="30"/>
        </w:rPr>
        <w:t xml:space="preserve">Грант на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о</w:t>
      </w:r>
      <w:r w:rsidRPr="00CC654D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 xml:space="preserve">блаштування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при</w:t>
      </w:r>
      <w:r w:rsidR="00167643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х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истків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ід п</w:t>
      </w:r>
      <w:r w:rsidRPr="00CC654D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  <w:lang w:val="uk-UA"/>
        </w:rPr>
        <w:t>рограми “Разом ми – Шелтер”</w:t>
      </w:r>
      <w:bookmarkEnd w:id="0"/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 </w:t>
      </w:r>
    </w:p>
    <w:p w:rsidR="00A82532" w:rsidRPr="00A82532" w:rsidRDefault="00A82532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CC654D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 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F72555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 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Термін дії: </w:t>
      </w:r>
      <w:r w:rsidR="00F7255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ІІ половина 2023 року орієнтовно </w:t>
      </w:r>
    </w:p>
    <w:p w:rsidR="00AA3B96" w:rsidRPr="00007D5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3.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 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Територія: </w:t>
      </w:r>
      <w:r w:rsidR="00CC654D"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Дніпропетровська, Київська, Львівська, Харківська та Херсонська області</w:t>
      </w:r>
    </w:p>
    <w:p w:rsidR="00AA3B96" w:rsidRPr="00007D5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від 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900</w:t>
      </w:r>
      <w:r w:rsid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до 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1 100</w:t>
      </w:r>
      <w:r w:rsid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тис. грн</w:t>
      </w:r>
    </w:p>
    <w:p w:rsidR="00EC1F09" w:rsidRPr="00007D56" w:rsidRDefault="00EC1F09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CC654D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5.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 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Дедлайн: </w:t>
      </w:r>
      <w:r w:rsidR="00CC654D" w:rsidRP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02 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квітня 2023 року</w:t>
      </w:r>
    </w:p>
    <w:p w:rsidR="001728BD" w:rsidRPr="00007D56" w:rsidRDefault="001728B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CC654D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pacing w:val="-2"/>
          <w:sz w:val="26"/>
          <w:szCs w:val="26"/>
          <w:lang w:val="uk-UA"/>
        </w:rPr>
        <w:t>6. </w:t>
      </w:r>
      <w:r w:rsidR="00AA3B96" w:rsidRPr="00AA3B96">
        <w:rPr>
          <w:color w:val="000000" w:themeColor="text1"/>
          <w:spacing w:val="-2"/>
          <w:sz w:val="26"/>
          <w:szCs w:val="26"/>
          <w:lang w:val="uk-UA"/>
        </w:rPr>
        <w:t>Учасник(и):</w:t>
      </w:r>
      <w:r w:rsidR="00AA3B96" w:rsidRPr="00AA3B96">
        <w:rPr>
          <w:color w:val="000000" w:themeColor="text1"/>
          <w:sz w:val="26"/>
          <w:szCs w:val="26"/>
          <w:lang w:val="uk-UA"/>
        </w:rPr>
        <w:t xml:space="preserve"> </w:t>
      </w:r>
      <w:r w:rsidRPr="00CC654D">
        <w:rPr>
          <w:color w:val="000000" w:themeColor="text1"/>
          <w:sz w:val="26"/>
          <w:szCs w:val="26"/>
          <w:lang w:val="uk-UA"/>
        </w:rPr>
        <w:t>благодійні організації</w:t>
      </w:r>
      <w:r>
        <w:rPr>
          <w:color w:val="000000" w:themeColor="text1"/>
          <w:sz w:val="26"/>
          <w:szCs w:val="26"/>
          <w:lang w:val="uk-UA"/>
        </w:rPr>
        <w:t>,</w:t>
      </w:r>
      <w:r w:rsidRPr="00CC654D">
        <w:rPr>
          <w:color w:val="000000" w:themeColor="text1"/>
          <w:sz w:val="26"/>
          <w:szCs w:val="26"/>
          <w:lang w:val="uk-UA"/>
        </w:rPr>
        <w:t xml:space="preserve"> громадські об’єднання</w:t>
      </w:r>
    </w:p>
    <w:p w:rsidR="00AA3B9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EC1F0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</w:t>
      </w:r>
      <w:r w:rsidR="00CC654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 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Виконавець</w:t>
      </w:r>
      <w:r w:rsid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БО </w:t>
      </w:r>
      <w:r w:rsidR="00EC1F09" w:rsidRP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“</w:t>
      </w:r>
      <w:r w:rsid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Фонд Східна Європа</w:t>
      </w:r>
      <w:r w:rsidR="00EC1F09" w:rsidRPr="00EC1F0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”</w:t>
      </w:r>
    </w:p>
    <w:p w:rsidR="00AA3B96" w:rsidRPr="00AA3B9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</w:t>
      </w:r>
      <w:r w:rsidR="00CC654D">
        <w:rPr>
          <w:bCs/>
          <w:color w:val="000000" w:themeColor="text1"/>
          <w:spacing w:val="-2"/>
          <w:sz w:val="26"/>
          <w:szCs w:val="26"/>
          <w:lang w:val="uk-UA"/>
        </w:rPr>
        <w:t> </w:t>
      </w: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 xml:space="preserve">ності: </w:t>
      </w:r>
      <w:r w:rsidR="00CC654D" w:rsidRPr="00CC654D">
        <w:rPr>
          <w:color w:val="000000" w:themeColor="text1"/>
          <w:sz w:val="26"/>
          <w:szCs w:val="26"/>
          <w:lang w:val="uk-UA"/>
        </w:rPr>
        <w:t>нада</w:t>
      </w:r>
      <w:r w:rsidR="00CC654D">
        <w:rPr>
          <w:color w:val="000000" w:themeColor="text1"/>
          <w:sz w:val="26"/>
          <w:szCs w:val="26"/>
          <w:lang w:val="uk-UA"/>
        </w:rPr>
        <w:t>ння</w:t>
      </w:r>
      <w:r w:rsidR="00CC654D" w:rsidRPr="00CC654D">
        <w:rPr>
          <w:color w:val="000000" w:themeColor="text1"/>
          <w:sz w:val="26"/>
          <w:szCs w:val="26"/>
          <w:lang w:val="uk-UA"/>
        </w:rPr>
        <w:t xml:space="preserve"> життєво важлив</w:t>
      </w:r>
      <w:r w:rsidR="00CC654D">
        <w:rPr>
          <w:color w:val="000000" w:themeColor="text1"/>
          <w:sz w:val="26"/>
          <w:szCs w:val="26"/>
          <w:lang w:val="uk-UA"/>
        </w:rPr>
        <w:t>их</w:t>
      </w:r>
      <w:r w:rsidR="00CC654D" w:rsidRPr="00CC654D">
        <w:rPr>
          <w:color w:val="000000" w:themeColor="text1"/>
          <w:sz w:val="26"/>
          <w:szCs w:val="26"/>
          <w:lang w:val="uk-UA"/>
        </w:rPr>
        <w:t xml:space="preserve"> послуг л</w:t>
      </w:r>
      <w:r w:rsidR="00CC654D">
        <w:rPr>
          <w:color w:val="000000" w:themeColor="text1"/>
          <w:sz w:val="26"/>
          <w:szCs w:val="26"/>
          <w:lang w:val="uk-UA"/>
        </w:rPr>
        <w:t>юдям, які постраждали від війни</w:t>
      </w:r>
    </w:p>
    <w:p w:rsidR="000F7538" w:rsidRDefault="000F7538" w:rsidP="0084352D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  <w:lang w:val="uk-UA"/>
        </w:rPr>
      </w:pP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Програма </w:t>
      </w:r>
      <w:r w:rsidRPr="00CC654D">
        <w:rPr>
          <w:color w:val="000000" w:themeColor="text1"/>
          <w:sz w:val="26"/>
          <w:szCs w:val="26"/>
          <w:lang w:val="uk-UA"/>
        </w:rPr>
        <w:t>“Разом ми – Шелтер” реалізується Фондом Східна Європа за підтримки Гуманітарного фонду для України та спрямована на підвищення спроможності українських громадських організацій, які надають життєво важливі послуги людям, які постраждали від війни.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Географія проєкту: Дніпропетровська, Київська, Львівська, Харківська та Херсонська області.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Максимальний бюджет одного проєкту – 1 100 000 грн. Мінімальний бюджет проєкту – 900 000 грн.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Тривалість проєктів: від 3 до 5 місяців.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Діяльність у межах проєктів може здійснюватися за такими напрямками:</w:t>
      </w:r>
    </w:p>
    <w:p w:rsidR="00CC654D" w:rsidRPr="00CC654D" w:rsidRDefault="00CC654D" w:rsidP="00CC65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Виконання ремонтних робіт у тимчасових прихистках, де проживають внутрішньо переміщені особи, з метою покращення житлових умов ВПО.</w:t>
      </w:r>
    </w:p>
    <w:p w:rsidR="00CC654D" w:rsidRPr="00CC654D" w:rsidRDefault="00CC654D" w:rsidP="00CC65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Закупівля побутової техніки та меблів для прихистків (на суму, яка не перевищує 30% від загального бюджету).</w:t>
      </w:r>
    </w:p>
    <w:p w:rsidR="00CC654D" w:rsidRPr="00CC654D" w:rsidRDefault="00CC654D" w:rsidP="00CC65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Інформування громадськості про хід реалізації проєкту та про потреби бенефіціарів.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Витрати в межах проєктів можуть бути спрямовані на: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Здійснення ремонтних робіт (в тому числі будівельні матеріали для їх виконання) у тимчасових прихистках для ВПО.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Закупівлю побутової техніки.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Закупівлю меблів.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Оплату транспорту та логістики.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Налагодження механізму збору та опрацювання зворотного зв’язку щодо якості наданих послуг від бенефіціарів.</w:t>
      </w:r>
    </w:p>
    <w:p w:rsidR="00CC654D" w:rsidRPr="00CC654D" w:rsidRDefault="00CC654D" w:rsidP="00CC65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Оплату адміністративних витрат проєкту, включаючи оплату праці співробітників.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При плануванні проєктів заявникам необхідно враховувати таке: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Обов’язковою умовою виконання ремонтних робіт є дотримання всіх будівельних норм, в тому числі в частині забезпечення доступності для людей з інвалідністю.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Роботи мають виконуватися з використанням екологічних матеріалів, що мають сертифікати відповідності установленим нормативним документам.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 результатом виконаних ремонтних робіт має гарантуватися якість закінчених робіт та можливість безперервної та нормальної експлуатації об’єкта протягом одного року від моменту виконання робіт.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 результатом виконаних ремонтних робіт за запитом Фонду потрібно надавати видаткові накладні на матеріали, які використовували під час виконання робіт.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Уся закуплена техніка має бути передана на баланс органу місцевої влади або комунальній установі.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Під час закупівлі техніки надавати перевагу техніці з найвищим класом енергоефективності у своєму сегменті.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Всі закупівлі мають бути проведені з дотриманням тендерних вимог Фонду (будуть надані переможцям конкурсу).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Заявник має забезпечити збір зворотного зв’язку від бенефіціарів на всіх рівнях.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Заявник має дотримуватися принципу нульової толерантності до насилля та бути готовим спільно з експертами ФСЄ розробляти та впроваджувати у роботі своєї організації політики щодо забезпечення підзвітності перед постраждалим населенням та захисту від сексуальної експлуатації та насильства (AAP/PSEA).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Заявник має отримати лист підтримки від органу місцевої влади тієї громади, де планується реалізація проєкту, а також лист підтримки від керівництва прихистку, на базі якого планується реалізовувати проєкт, та балансоотримувача приміщення, в якому будуть проводити роботи.</w:t>
      </w:r>
    </w:p>
    <w:p w:rsidR="00CC654D" w:rsidRPr="00CC654D" w:rsidRDefault="00CC654D" w:rsidP="00CC65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Діяльність у межах проєкту може здійснюватися винятково в цільових областях програми.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Додатково Фонд за допомогою залучених експертів надасть підтримку організаціям-переможцям у розробленні внутрішніх політик щодо забезпечення підзвітності перед постраждалим населенням та захисту від сексуальної експлуатації та насильства (AAP/PSEA). Також організаціям буде надана підтримка у вигляді тренінгів та менторського супроводу.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rStyle w:val="a3"/>
          <w:color w:val="000000" w:themeColor="text1"/>
          <w:sz w:val="26"/>
          <w:szCs w:val="26"/>
          <w:bdr w:val="none" w:sz="0" w:space="0" w:color="auto" w:frame="1"/>
          <w:lang w:val="uk-UA"/>
        </w:rPr>
        <w:t>До участі у конкурсі запрошуються</w:t>
      </w:r>
      <w:r w:rsidRPr="00CC654D">
        <w:rPr>
          <w:color w:val="000000" w:themeColor="text1"/>
          <w:sz w:val="26"/>
          <w:szCs w:val="26"/>
          <w:lang w:val="uk-UA"/>
        </w:rPr>
        <w:t> організації громадянського суспільства (ОГС), а саме: благодійні організації (непідприємницькі товариства, установи, фонди тощо), громадські об’єднання (громадські організації, громадські спілки), які зареєстровані як юридичні особи в Україні та мають статус неприбуткової організації. До розгляду не прийматимуть заявок від суб’єктів підприємницької діяльності (враховуючи юридичних осіб та фізичних осіб-підприємців), органів державної влади, місцевого самоврядування, політичних партій, а також релігійних організацій. Організації-заявники не мають перебувати у стані банкрутства чи припинення юридичної особи на момент подання заявки.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Усі заявки, подані на конкурс, розглядатиме та оцінюватиме незалежна комісія експертів, на основі таких критеріїв оцінювання:</w:t>
      </w:r>
    </w:p>
    <w:p w:rsidR="00CC654D" w:rsidRPr="00CC654D" w:rsidRDefault="00CC654D" w:rsidP="00CC654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Відповідність запропонованої діяльності пріоритетам програми.</w:t>
      </w:r>
    </w:p>
    <w:p w:rsidR="00CC654D" w:rsidRPr="00CC654D" w:rsidRDefault="00CC654D" w:rsidP="00CC654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Розуміння потреб бенефіціарів.</w:t>
      </w:r>
    </w:p>
    <w:p w:rsidR="00CC654D" w:rsidRPr="00CC654D" w:rsidRDefault="00CC654D" w:rsidP="00CC654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Можливість охопити значну кількість бенефіціарів.</w:t>
      </w:r>
    </w:p>
    <w:p w:rsidR="00CC654D" w:rsidRPr="00CC654D" w:rsidRDefault="00CC654D" w:rsidP="00CC654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Попередній досвід проведення аналогічної або схожої діяльності.</w:t>
      </w:r>
    </w:p>
    <w:p w:rsidR="00CC654D" w:rsidRPr="00CC654D" w:rsidRDefault="00CC654D" w:rsidP="00CC654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Спроможність впроваджувати проєкт у визначених географічних районах у поточних умовах та мати відповідні спеціальні знання та фахівців для реалізації проєкту (керівник проєкту, фінансовий спеціаліст / бухгалтер (досвід роботи у сфері </w:t>
      </w: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бухгалтерського обліку не менше двох років) та інші фахівці відповідно до потреб проєкту).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Для участі у програмі заявникам потрібно подати заповнені:</w:t>
      </w:r>
    </w:p>
    <w:p w:rsidR="00CC654D" w:rsidRPr="00CC654D" w:rsidRDefault="00167643" w:rsidP="00CC654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hyperlink r:id="rId9" w:history="1">
        <w:proofErr w:type="spellStart"/>
        <w:r w:rsidR="00CC654D" w:rsidRPr="00167643">
          <w:rPr>
            <w:rStyle w:val="a4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Аплікаційна</w:t>
        </w:r>
        <w:proofErr w:type="spellEnd"/>
        <w:r w:rsidR="00CC654D" w:rsidRPr="00167643">
          <w:rPr>
            <w:rStyle w:val="a4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 xml:space="preserve"> форма </w:t>
        </w:r>
        <w:proofErr w:type="spellStart"/>
        <w:r w:rsidR="00CC654D" w:rsidRPr="00CC654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Shelter</w:t>
        </w:r>
        <w:proofErr w:type="spellEnd"/>
      </w:hyperlink>
      <w:r w:rsidR="00CC654D" w:rsidRPr="00CC654D">
        <w:rPr>
          <w:rStyle w:val="a4"/>
          <w:rFonts w:eastAsia="Times New Roman"/>
          <w:lang w:eastAsia="ru-RU"/>
        </w:rPr>
        <w:t> </w:t>
      </w:r>
      <w:r w:rsidR="00CC654D"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(</w:t>
      </w:r>
      <w:proofErr w:type="spellStart"/>
      <w:r w:rsidR="00CC654D"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клікабельно</w:t>
      </w:r>
      <w:proofErr w:type="spellEnd"/>
      <w:r w:rsidR="00CC654D"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</w:t>
      </w:r>
    </w:p>
    <w:p w:rsidR="00CC654D" w:rsidRPr="00CC654D" w:rsidRDefault="00167643" w:rsidP="00CC654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hyperlink r:id="rId10" w:history="1">
        <w:r w:rsidR="00CC654D" w:rsidRPr="00CC654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 проєкту Shelter</w:t>
        </w:r>
      </w:hyperlink>
      <w:r w:rsidR="00CC654D"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(клікабельно)</w:t>
      </w:r>
    </w:p>
    <w:p w:rsidR="00CC654D" w:rsidRPr="00CC654D" w:rsidRDefault="00CC654D" w:rsidP="00CC654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Лист підтримки від органу місцевої влади (у довільній формі)</w:t>
      </w:r>
    </w:p>
    <w:p w:rsidR="00CC654D" w:rsidRPr="00CC654D" w:rsidRDefault="00CC654D" w:rsidP="00CC654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C65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Лист підтримки від керівництва прихистку (у довільній формі) та установи, на балансі якої перебуває прихисток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Заявки прийматимуть до 2 квітня 2023 року включно. Заповнені заявки разом із бюджетом та листами підтримки мають бути надіслані на пошту </w:t>
      </w:r>
      <w:hyperlink r:id="rId11" w:history="1">
        <w:r w:rsidRPr="00CC654D">
          <w:rPr>
            <w:rStyle w:val="a4"/>
            <w:sz w:val="26"/>
            <w:szCs w:val="26"/>
          </w:rPr>
          <w:t>shelter@eef.org.ua</w:t>
        </w:r>
      </w:hyperlink>
      <w:r w:rsidRPr="00CC654D">
        <w:rPr>
          <w:color w:val="000000" w:themeColor="text1"/>
          <w:sz w:val="26"/>
          <w:szCs w:val="26"/>
          <w:lang w:val="uk-UA"/>
        </w:rPr>
        <w:t xml:space="preserve">. Прохання вказувати в темі листа </w:t>
      </w:r>
      <w:r w:rsidRPr="00CC654D">
        <w:rPr>
          <w:color w:val="000000" w:themeColor="text1"/>
          <w:sz w:val="26"/>
          <w:szCs w:val="26"/>
        </w:rPr>
        <w:t>“</w:t>
      </w:r>
      <w:r w:rsidRPr="00CC654D">
        <w:rPr>
          <w:color w:val="000000" w:themeColor="text1"/>
          <w:sz w:val="26"/>
          <w:szCs w:val="26"/>
          <w:lang w:val="uk-UA"/>
        </w:rPr>
        <w:t xml:space="preserve">Заявка на конкурс грантів для </w:t>
      </w:r>
      <w:r>
        <w:rPr>
          <w:color w:val="000000" w:themeColor="text1"/>
          <w:sz w:val="26"/>
          <w:szCs w:val="26"/>
          <w:lang w:val="uk-UA"/>
        </w:rPr>
        <w:t>облаштування прихистків для ВПО</w:t>
      </w:r>
      <w:r w:rsidRPr="00CC654D">
        <w:rPr>
          <w:color w:val="000000" w:themeColor="text1"/>
          <w:sz w:val="26"/>
          <w:szCs w:val="26"/>
        </w:rPr>
        <w:t>”</w:t>
      </w:r>
      <w:r w:rsidRPr="00CC654D">
        <w:rPr>
          <w:color w:val="000000" w:themeColor="text1"/>
          <w:sz w:val="26"/>
          <w:szCs w:val="26"/>
          <w:lang w:val="uk-UA"/>
        </w:rPr>
        <w:t>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Про результати розгляду заявки учасники будуть повідомлені електронною поштою. З відібраними організаціями можуть бути проведені співбесіди у онлайн-форматі для оцінки їхньої організаційної спроможності.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Початок реалізації проєктів очікується орієнтовно 20 травня 2023 р..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Подані на конкурс документи не рецензуються. Остаточне рішення щодо проєкту чи заявки перегляду не підлягатиме. Причини відмови чи підтримки проєкту повідомлені не будуть.</w:t>
      </w:r>
    </w:p>
    <w:p w:rsidR="00CC654D" w:rsidRPr="00CC654D" w:rsidRDefault="00CC654D" w:rsidP="00CC654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r w:rsidRPr="00CC654D">
        <w:rPr>
          <w:color w:val="000000" w:themeColor="text1"/>
          <w:sz w:val="26"/>
          <w:szCs w:val="26"/>
          <w:lang w:val="uk-UA"/>
        </w:rPr>
        <w:t>Запитання щодо технічних умов конкурсу можуть бути надіслані на адресу: </w:t>
      </w:r>
      <w:hyperlink r:id="rId12" w:history="1">
        <w:r w:rsidRPr="00CC654D">
          <w:rPr>
            <w:rStyle w:val="a4"/>
            <w:sz w:val="26"/>
            <w:szCs w:val="26"/>
          </w:rPr>
          <w:t>shelter@eef.org.ua</w:t>
        </w:r>
      </w:hyperlink>
    </w:p>
    <w:p w:rsidR="00CC654D" w:rsidRPr="00CC654D" w:rsidRDefault="00CC654D" w:rsidP="0084352D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</w:rPr>
      </w:pPr>
    </w:p>
    <w:p w:rsidR="004D47C3" w:rsidRDefault="00AA3B96" w:rsidP="0084352D">
      <w:pPr>
        <w:pStyle w:val="a5"/>
        <w:spacing w:before="0" w:beforeAutospacing="0" w:after="0" w:afterAutospacing="0"/>
        <w:ind w:firstLine="567"/>
        <w:jc w:val="both"/>
        <w:rPr>
          <w:bCs/>
          <w:color w:val="050505"/>
          <w:sz w:val="28"/>
          <w:szCs w:val="28"/>
          <w:lang w:val="uk-UA"/>
        </w:rPr>
      </w:pPr>
      <w:r w:rsidRPr="004D47C3">
        <w:rPr>
          <w:b/>
          <w:bCs/>
          <w:color w:val="050505"/>
          <w:sz w:val="28"/>
          <w:szCs w:val="28"/>
        </w:rPr>
        <w:t>ІнфоДжерела</w:t>
      </w:r>
      <w:r w:rsidR="004D47C3" w:rsidRPr="004D47C3">
        <w:rPr>
          <w:b/>
          <w:bCs/>
          <w:color w:val="050505"/>
          <w:sz w:val="28"/>
          <w:szCs w:val="28"/>
          <w:lang w:val="uk-UA"/>
        </w:rPr>
        <w:t>:</w:t>
      </w:r>
      <w:r w:rsidRPr="004D47C3">
        <w:rPr>
          <w:bCs/>
          <w:color w:val="050505"/>
          <w:sz w:val="28"/>
          <w:szCs w:val="28"/>
        </w:rPr>
        <w:t xml:space="preserve"> </w:t>
      </w:r>
    </w:p>
    <w:p w:rsidR="001E778C" w:rsidRPr="00CC654D" w:rsidRDefault="00167643" w:rsidP="0084352D">
      <w:pPr>
        <w:pStyle w:val="a5"/>
        <w:spacing w:before="0" w:beforeAutospacing="0" w:after="0" w:afterAutospacing="0"/>
        <w:ind w:firstLine="567"/>
        <w:jc w:val="both"/>
        <w:rPr>
          <w:color w:val="050505"/>
          <w:sz w:val="26"/>
          <w:szCs w:val="26"/>
          <w:lang w:val="uk-UA"/>
        </w:rPr>
      </w:pPr>
      <w:hyperlink r:id="rId13" w:history="1">
        <w:r w:rsidR="00CC654D" w:rsidRPr="00FF0BDD">
          <w:rPr>
            <w:rStyle w:val="a4"/>
            <w:sz w:val="26"/>
            <w:szCs w:val="26"/>
          </w:rPr>
          <w:t>https</w:t>
        </w:r>
        <w:r w:rsidR="00CC654D" w:rsidRPr="00FF0BDD">
          <w:rPr>
            <w:rStyle w:val="a4"/>
            <w:sz w:val="26"/>
            <w:szCs w:val="26"/>
            <w:lang w:val="uk-UA"/>
          </w:rPr>
          <w:t>://</w:t>
        </w:r>
        <w:r w:rsidR="00CC654D" w:rsidRPr="00FF0BDD">
          <w:rPr>
            <w:rStyle w:val="a4"/>
            <w:sz w:val="26"/>
            <w:szCs w:val="26"/>
          </w:rPr>
          <w:t>eef</w:t>
        </w:r>
        <w:r w:rsidR="00CC654D" w:rsidRPr="00FF0BDD">
          <w:rPr>
            <w:rStyle w:val="a4"/>
            <w:sz w:val="26"/>
            <w:szCs w:val="26"/>
            <w:lang w:val="uk-UA"/>
          </w:rPr>
          <w:t>.</w:t>
        </w:r>
        <w:r w:rsidR="00CC654D" w:rsidRPr="00FF0BDD">
          <w:rPr>
            <w:rStyle w:val="a4"/>
            <w:sz w:val="26"/>
            <w:szCs w:val="26"/>
          </w:rPr>
          <w:t>org</w:t>
        </w:r>
        <w:r w:rsidR="00CC654D" w:rsidRPr="00FF0BDD">
          <w:rPr>
            <w:rStyle w:val="a4"/>
            <w:sz w:val="26"/>
            <w:szCs w:val="26"/>
            <w:lang w:val="uk-UA"/>
          </w:rPr>
          <w:t>.</w:t>
        </w:r>
        <w:r w:rsidR="00CC654D" w:rsidRPr="00FF0BDD">
          <w:rPr>
            <w:rStyle w:val="a4"/>
            <w:sz w:val="26"/>
            <w:szCs w:val="26"/>
          </w:rPr>
          <w:t>ua</w:t>
        </w:r>
        <w:r w:rsidR="00CC654D" w:rsidRPr="00FF0BDD">
          <w:rPr>
            <w:rStyle w:val="a4"/>
            <w:sz w:val="26"/>
            <w:szCs w:val="26"/>
            <w:lang w:val="uk-UA"/>
          </w:rPr>
          <w:t>/</w:t>
        </w:r>
        <w:r w:rsidR="00CC654D" w:rsidRPr="00FF0BDD">
          <w:rPr>
            <w:rStyle w:val="a4"/>
            <w:sz w:val="26"/>
            <w:szCs w:val="26"/>
          </w:rPr>
          <w:t>competition</w:t>
        </w:r>
        <w:r w:rsidR="00CC654D" w:rsidRPr="00FF0BDD">
          <w:rPr>
            <w:rStyle w:val="a4"/>
            <w:sz w:val="26"/>
            <w:szCs w:val="26"/>
            <w:lang w:val="uk-UA"/>
          </w:rPr>
          <w:t>/</w:t>
        </w:r>
        <w:r w:rsidR="00CC654D" w:rsidRPr="00FF0BDD">
          <w:rPr>
            <w:rStyle w:val="a4"/>
            <w:sz w:val="26"/>
            <w:szCs w:val="26"/>
          </w:rPr>
          <w:t>oblashtuvannya</w:t>
        </w:r>
        <w:r w:rsidR="00CC654D" w:rsidRPr="00FF0BDD">
          <w:rPr>
            <w:rStyle w:val="a4"/>
            <w:sz w:val="26"/>
            <w:szCs w:val="26"/>
            <w:lang w:val="uk-UA"/>
          </w:rPr>
          <w:t>-</w:t>
        </w:r>
        <w:proofErr w:type="spellStart"/>
        <w:r w:rsidR="00CC654D" w:rsidRPr="00FF0BDD">
          <w:rPr>
            <w:rStyle w:val="a4"/>
            <w:sz w:val="26"/>
            <w:szCs w:val="26"/>
          </w:rPr>
          <w:t>pryhystkiv</w:t>
        </w:r>
        <w:proofErr w:type="spellEnd"/>
      </w:hyperlink>
      <w:r w:rsidR="00CC654D">
        <w:rPr>
          <w:sz w:val="26"/>
          <w:szCs w:val="26"/>
          <w:lang w:val="uk-UA"/>
        </w:rPr>
        <w:t xml:space="preserve"> </w:t>
      </w:r>
      <w:r w:rsidR="00CC654D" w:rsidRPr="00CC654D">
        <w:rPr>
          <w:sz w:val="26"/>
          <w:szCs w:val="26"/>
          <w:lang w:val="uk-UA"/>
        </w:rPr>
        <w:t xml:space="preserve"> </w:t>
      </w:r>
      <w:r w:rsidR="00EC1F09" w:rsidRPr="00CC654D">
        <w:rPr>
          <w:sz w:val="26"/>
          <w:szCs w:val="26"/>
          <w:lang w:val="uk-UA"/>
        </w:rPr>
        <w:t xml:space="preserve">  </w:t>
      </w:r>
      <w:r w:rsidR="001728BD" w:rsidRPr="00CC654D">
        <w:rPr>
          <w:bCs/>
          <w:color w:val="050505"/>
          <w:sz w:val="26"/>
          <w:szCs w:val="26"/>
          <w:lang w:val="uk-UA"/>
        </w:rPr>
        <w:t xml:space="preserve"> </w:t>
      </w:r>
      <w:r w:rsidR="004D47C3" w:rsidRPr="00CC654D">
        <w:rPr>
          <w:bCs/>
          <w:color w:val="050505"/>
          <w:sz w:val="26"/>
          <w:szCs w:val="26"/>
          <w:lang w:val="uk-UA"/>
        </w:rPr>
        <w:t xml:space="preserve"> </w:t>
      </w:r>
    </w:p>
    <w:sectPr w:rsidR="001E778C" w:rsidRPr="00CC654D" w:rsidSect="0084352D">
      <w:headerReference w:type="default" r:id="rId14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09" w:rsidRDefault="00EC1F09" w:rsidP="0084352D">
      <w:pPr>
        <w:spacing w:after="0" w:line="240" w:lineRule="auto"/>
      </w:pPr>
      <w:r>
        <w:separator/>
      </w:r>
    </w:p>
  </w:endnote>
  <w:endnote w:type="continuationSeparator" w:id="0">
    <w:p w:rsidR="00EC1F09" w:rsidRDefault="00EC1F09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09" w:rsidRDefault="00EC1F09" w:rsidP="0084352D">
      <w:pPr>
        <w:spacing w:after="0" w:line="240" w:lineRule="auto"/>
      </w:pPr>
      <w:r>
        <w:separator/>
      </w:r>
    </w:p>
  </w:footnote>
  <w:footnote w:type="continuationSeparator" w:id="0">
    <w:p w:rsidR="00EC1F09" w:rsidRDefault="00EC1F09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EndPr/>
    <w:sdtContent>
      <w:p w:rsidR="00EC1F09" w:rsidRDefault="00EC1F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43">
          <w:rPr>
            <w:noProof/>
          </w:rPr>
          <w:t>3</w:t>
        </w:r>
        <w:r>
          <w:fldChar w:fldCharType="end"/>
        </w:r>
      </w:p>
    </w:sdtContent>
  </w:sdt>
  <w:p w:rsidR="00EC1F09" w:rsidRDefault="00EC1F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BBF"/>
    <w:multiLevelType w:val="multilevel"/>
    <w:tmpl w:val="F6B6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21ECF"/>
    <w:multiLevelType w:val="multilevel"/>
    <w:tmpl w:val="687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150E7"/>
    <w:multiLevelType w:val="multilevel"/>
    <w:tmpl w:val="E548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D63ED"/>
    <w:multiLevelType w:val="multilevel"/>
    <w:tmpl w:val="B3A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11A46"/>
    <w:multiLevelType w:val="multilevel"/>
    <w:tmpl w:val="345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E7A56"/>
    <w:multiLevelType w:val="multilevel"/>
    <w:tmpl w:val="301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02533"/>
    <w:multiLevelType w:val="multilevel"/>
    <w:tmpl w:val="B6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D443F"/>
    <w:multiLevelType w:val="multilevel"/>
    <w:tmpl w:val="AFD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5337F"/>
    <w:multiLevelType w:val="multilevel"/>
    <w:tmpl w:val="9E9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D350C"/>
    <w:multiLevelType w:val="multilevel"/>
    <w:tmpl w:val="8130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E4357"/>
    <w:multiLevelType w:val="multilevel"/>
    <w:tmpl w:val="68A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825BD"/>
    <w:rsid w:val="000F7538"/>
    <w:rsid w:val="00167643"/>
    <w:rsid w:val="001728BD"/>
    <w:rsid w:val="001E778C"/>
    <w:rsid w:val="002F5CE0"/>
    <w:rsid w:val="004D47C3"/>
    <w:rsid w:val="006A5389"/>
    <w:rsid w:val="007374F7"/>
    <w:rsid w:val="007E27EA"/>
    <w:rsid w:val="00834E03"/>
    <w:rsid w:val="0084352D"/>
    <w:rsid w:val="00A54E52"/>
    <w:rsid w:val="00A82532"/>
    <w:rsid w:val="00AA3B96"/>
    <w:rsid w:val="00B77A74"/>
    <w:rsid w:val="00C8071E"/>
    <w:rsid w:val="00C9525E"/>
    <w:rsid w:val="00CC654D"/>
    <w:rsid w:val="00D9439A"/>
    <w:rsid w:val="00DC5CC5"/>
    <w:rsid w:val="00E8350D"/>
    <w:rsid w:val="00EC1F09"/>
    <w:rsid w:val="00F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10">
    <w:name w:val="Заголовок 1 Знак"/>
    <w:basedOn w:val="a0"/>
    <w:link w:val="1"/>
    <w:uiPriority w:val="9"/>
    <w:rsid w:val="00EC1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10">
    <w:name w:val="Заголовок 1 Знак"/>
    <w:basedOn w:val="a0"/>
    <w:link w:val="1"/>
    <w:uiPriority w:val="9"/>
    <w:rsid w:val="00EC1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ef.org.ua/competition/oblashtuvannya-pryhystki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lter@eef.org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lter@eef.org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ef.org.ua/wp-content/uploads/2023/03/Byudzhet-proyektu-Shelter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ef.org.ua/wp-content/uploads/2023/03/Aplikatsiy-na-forma-Shelter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ADB3-7404-4BA4-AEBE-663F2667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24</cp:revision>
  <dcterms:created xsi:type="dcterms:W3CDTF">2022-08-19T08:37:00Z</dcterms:created>
  <dcterms:modified xsi:type="dcterms:W3CDTF">2023-03-15T10:00:00Z</dcterms:modified>
</cp:coreProperties>
</file>